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B0DC1" w14:textId="77777777" w:rsidR="007262AF" w:rsidRPr="002809C5" w:rsidRDefault="007262AF" w:rsidP="00127AAA">
      <w:pPr>
        <w:rPr>
          <w:rFonts w:asciiTheme="majorHAnsi" w:hAnsiTheme="majorHAnsi" w:cs="Arial"/>
          <w:color w:val="5B5B5F"/>
          <w:sz w:val="30"/>
          <w:szCs w:val="30"/>
        </w:rPr>
      </w:pPr>
    </w:p>
    <w:p w14:paraId="71B258C0" w14:textId="18120D57" w:rsidR="00127AAA" w:rsidRPr="002809C5" w:rsidRDefault="00EC39F7" w:rsidP="00EC39F7">
      <w:pPr>
        <w:rPr>
          <w:rFonts w:asciiTheme="majorHAnsi" w:hAnsiTheme="majorHAnsi" w:cs="Arial"/>
          <w:b/>
          <w:color w:val="002060"/>
          <w:sz w:val="56"/>
          <w:szCs w:val="56"/>
        </w:rPr>
      </w:pPr>
      <w:r w:rsidRPr="002809C5">
        <w:rPr>
          <w:rFonts w:asciiTheme="majorHAnsi" w:hAnsiTheme="majorHAnsi" w:cs="Arial"/>
          <w:b/>
          <w:color w:val="002060"/>
          <w:sz w:val="56"/>
          <w:szCs w:val="56"/>
        </w:rPr>
        <w:t>CO</w:t>
      </w:r>
      <w:r w:rsidR="00196741" w:rsidRPr="002809C5">
        <w:rPr>
          <w:rFonts w:asciiTheme="majorHAnsi" w:hAnsiTheme="majorHAnsi" w:cs="Arial"/>
          <w:b/>
          <w:color w:val="002060"/>
          <w:sz w:val="56"/>
          <w:szCs w:val="56"/>
        </w:rPr>
        <w:t>NCORRÊNC</w:t>
      </w:r>
      <w:r w:rsidRPr="002809C5">
        <w:rPr>
          <w:rFonts w:asciiTheme="majorHAnsi" w:hAnsiTheme="majorHAnsi" w:cs="Arial"/>
          <w:b/>
          <w:color w:val="002060"/>
          <w:sz w:val="56"/>
          <w:szCs w:val="56"/>
        </w:rPr>
        <w:t xml:space="preserve">IA Nº </w:t>
      </w:r>
      <w:r w:rsidR="00B802D7" w:rsidRPr="002809C5">
        <w:rPr>
          <w:rFonts w:asciiTheme="majorHAnsi" w:hAnsiTheme="majorHAnsi" w:cs="Arial"/>
          <w:b/>
          <w:color w:val="002060"/>
          <w:sz w:val="56"/>
          <w:szCs w:val="56"/>
        </w:rPr>
        <w:t>01</w:t>
      </w:r>
      <w:r w:rsidRPr="002809C5">
        <w:rPr>
          <w:rFonts w:asciiTheme="majorHAnsi" w:hAnsiTheme="majorHAnsi" w:cs="Arial"/>
          <w:b/>
          <w:color w:val="002060"/>
          <w:sz w:val="56"/>
          <w:szCs w:val="56"/>
        </w:rPr>
        <w:t>/2024</w:t>
      </w:r>
    </w:p>
    <w:p w14:paraId="19E1B558" w14:textId="77777777" w:rsidR="00EC39F7" w:rsidRPr="002809C5" w:rsidRDefault="00EC39F7" w:rsidP="00EC39F7">
      <w:pPr>
        <w:rPr>
          <w:rFonts w:asciiTheme="majorHAnsi" w:hAnsiTheme="majorHAnsi" w:cs="Arial"/>
          <w:b/>
          <w:bCs/>
          <w:sz w:val="30"/>
          <w:szCs w:val="30"/>
        </w:rPr>
      </w:pPr>
    </w:p>
    <w:p w14:paraId="2BC175E5" w14:textId="77777777" w:rsidR="00EC39F7" w:rsidRPr="002809C5" w:rsidRDefault="00EC39F7" w:rsidP="00EC39F7">
      <w:pPr>
        <w:spacing w:line="259" w:lineRule="auto"/>
        <w:rPr>
          <w:rFonts w:asciiTheme="majorHAnsi" w:hAnsiTheme="majorHAnsi" w:cs="Arial"/>
          <w:b/>
          <w:bCs/>
          <w:color w:val="002060"/>
          <w:sz w:val="30"/>
          <w:szCs w:val="30"/>
        </w:rPr>
      </w:pPr>
      <w:r w:rsidRPr="002809C5">
        <w:rPr>
          <w:rFonts w:asciiTheme="majorHAnsi" w:hAnsiTheme="majorHAnsi" w:cs="Arial"/>
          <w:b/>
          <w:bCs/>
          <w:color w:val="002060"/>
          <w:sz w:val="30"/>
          <w:szCs w:val="30"/>
        </w:rPr>
        <w:t>MUNICÍPIO DE UBIRATÃ</w:t>
      </w:r>
    </w:p>
    <w:p w14:paraId="37D49807" w14:textId="77777777" w:rsidR="00EC39F7" w:rsidRPr="002809C5" w:rsidRDefault="00EC39F7" w:rsidP="00EC39F7">
      <w:pPr>
        <w:rPr>
          <w:rFonts w:asciiTheme="majorHAnsi" w:hAnsiTheme="majorHAnsi" w:cs="Arial"/>
          <w:b/>
          <w:sz w:val="30"/>
          <w:szCs w:val="30"/>
        </w:rPr>
      </w:pPr>
      <w:r w:rsidRPr="002809C5">
        <w:rPr>
          <w:rFonts w:asciiTheme="majorHAnsi" w:hAnsiTheme="majorHAnsi" w:cs="Arial"/>
          <w:b/>
          <w:sz w:val="30"/>
          <w:szCs w:val="30"/>
        </w:rPr>
        <w:t>UASG 987933</w:t>
      </w:r>
    </w:p>
    <w:p w14:paraId="71D9031B" w14:textId="77777777" w:rsidR="00EC39F7" w:rsidRPr="002809C5" w:rsidRDefault="00EC39F7" w:rsidP="00EC39F7">
      <w:pPr>
        <w:rPr>
          <w:rFonts w:asciiTheme="majorHAnsi" w:hAnsiTheme="majorHAnsi" w:cs="Arial"/>
          <w:color w:val="5B5B5F"/>
          <w:sz w:val="30"/>
          <w:szCs w:val="30"/>
        </w:rPr>
      </w:pPr>
    </w:p>
    <w:p w14:paraId="2D591659" w14:textId="77777777" w:rsidR="00EC39F7" w:rsidRPr="002809C5" w:rsidRDefault="00EC39F7" w:rsidP="00EC39F7">
      <w:pPr>
        <w:rPr>
          <w:rFonts w:asciiTheme="majorHAnsi" w:hAnsiTheme="majorHAnsi" w:cs="Arial"/>
          <w:b/>
          <w:bCs/>
          <w:color w:val="002060"/>
          <w:sz w:val="30"/>
          <w:szCs w:val="30"/>
        </w:rPr>
      </w:pPr>
      <w:r w:rsidRPr="002809C5">
        <w:rPr>
          <w:rFonts w:asciiTheme="majorHAnsi" w:hAnsiTheme="majorHAnsi" w:cs="Arial"/>
          <w:b/>
          <w:bCs/>
          <w:color w:val="002060"/>
          <w:sz w:val="30"/>
          <w:szCs w:val="30"/>
        </w:rPr>
        <w:t>OBJETO</w:t>
      </w:r>
    </w:p>
    <w:p w14:paraId="4DBB31C4" w14:textId="7E0EC933" w:rsidR="00EC39F7" w:rsidRPr="002809C5" w:rsidRDefault="000C78F2" w:rsidP="00EC39F7">
      <w:pPr>
        <w:jc w:val="both"/>
        <w:rPr>
          <w:rFonts w:asciiTheme="majorHAnsi" w:hAnsiTheme="majorHAnsi" w:cs="Arial"/>
          <w:b/>
          <w:sz w:val="30"/>
          <w:szCs w:val="30"/>
        </w:rPr>
      </w:pPr>
      <w:r w:rsidRPr="002809C5">
        <w:rPr>
          <w:rFonts w:asciiTheme="majorHAnsi" w:hAnsiTheme="majorHAnsi" w:cs="Arial"/>
          <w:b/>
          <w:sz w:val="30"/>
          <w:szCs w:val="30"/>
        </w:rPr>
        <w:t>Construção do Hospital Municipal</w:t>
      </w:r>
    </w:p>
    <w:p w14:paraId="21711973" w14:textId="77777777" w:rsidR="00EC39F7" w:rsidRPr="002809C5" w:rsidRDefault="00EC39F7" w:rsidP="00EC39F7">
      <w:pPr>
        <w:rPr>
          <w:rFonts w:asciiTheme="majorHAnsi" w:hAnsiTheme="majorHAnsi" w:cs="Arial"/>
          <w:color w:val="5B5B5F"/>
          <w:sz w:val="30"/>
          <w:szCs w:val="30"/>
        </w:rPr>
      </w:pPr>
    </w:p>
    <w:p w14:paraId="327AF753" w14:textId="77777777" w:rsidR="00EC39F7" w:rsidRPr="002809C5" w:rsidRDefault="00EC39F7" w:rsidP="00EC39F7">
      <w:pPr>
        <w:rPr>
          <w:rFonts w:asciiTheme="majorHAnsi" w:hAnsiTheme="majorHAnsi" w:cs="Arial"/>
          <w:b/>
          <w:bCs/>
          <w:color w:val="002060"/>
          <w:sz w:val="30"/>
          <w:szCs w:val="30"/>
        </w:rPr>
      </w:pPr>
      <w:r w:rsidRPr="002809C5">
        <w:rPr>
          <w:rFonts w:asciiTheme="majorHAnsi" w:hAnsiTheme="majorHAnsi" w:cs="Arial"/>
          <w:b/>
          <w:bCs/>
          <w:color w:val="002060"/>
          <w:sz w:val="30"/>
          <w:szCs w:val="30"/>
        </w:rPr>
        <w:t>VALOR TOTAL DA CONTRATAÇÃO</w:t>
      </w:r>
    </w:p>
    <w:p w14:paraId="326F0465" w14:textId="7C8A7CE7" w:rsidR="00EC39F7" w:rsidRPr="002809C5" w:rsidRDefault="008E10D1" w:rsidP="00FD49E6">
      <w:pPr>
        <w:jc w:val="both"/>
        <w:rPr>
          <w:rFonts w:asciiTheme="majorHAnsi" w:hAnsiTheme="majorHAnsi" w:cs="Arial"/>
          <w:b/>
          <w:bCs/>
          <w:sz w:val="30"/>
          <w:szCs w:val="30"/>
        </w:rPr>
      </w:pPr>
      <w:r w:rsidRPr="008E10D1">
        <w:rPr>
          <w:rFonts w:asciiTheme="majorHAnsi" w:hAnsiTheme="majorHAnsi" w:cs="Arial"/>
          <w:b/>
          <w:bCs/>
          <w:sz w:val="30"/>
          <w:szCs w:val="30"/>
        </w:rPr>
        <w:t>R$ 22.005.175,72 (vinte e dois milhões cinco mil cento e setenta e cinco reais e setenta e dois centavos)</w:t>
      </w:r>
    </w:p>
    <w:p w14:paraId="4A2391CB" w14:textId="77777777" w:rsidR="005F41F4" w:rsidRPr="002809C5" w:rsidRDefault="005F41F4" w:rsidP="00EC39F7">
      <w:pPr>
        <w:rPr>
          <w:rFonts w:asciiTheme="majorHAnsi" w:hAnsiTheme="majorHAnsi" w:cs="Arial"/>
          <w:b/>
          <w:bCs/>
          <w:sz w:val="30"/>
          <w:szCs w:val="30"/>
        </w:rPr>
      </w:pPr>
    </w:p>
    <w:p w14:paraId="22FDAF2E" w14:textId="77777777" w:rsidR="00EC39F7" w:rsidRPr="002809C5" w:rsidRDefault="00EC39F7" w:rsidP="00EC39F7">
      <w:pPr>
        <w:rPr>
          <w:rFonts w:asciiTheme="majorHAnsi" w:hAnsiTheme="majorHAnsi" w:cs="Arial"/>
          <w:b/>
          <w:bCs/>
          <w:color w:val="002060"/>
          <w:sz w:val="30"/>
          <w:szCs w:val="30"/>
        </w:rPr>
      </w:pPr>
      <w:r w:rsidRPr="002809C5">
        <w:rPr>
          <w:rFonts w:asciiTheme="majorHAnsi" w:hAnsiTheme="majorHAnsi" w:cs="Arial"/>
          <w:b/>
          <w:bCs/>
          <w:color w:val="002060"/>
          <w:sz w:val="30"/>
          <w:szCs w:val="30"/>
        </w:rPr>
        <w:t>DATA DA SESSÃO PÚBLICA</w:t>
      </w:r>
    </w:p>
    <w:p w14:paraId="793642F0" w14:textId="2590309C" w:rsidR="00EC39F7" w:rsidRPr="002809C5" w:rsidRDefault="00EC39F7" w:rsidP="00EC39F7">
      <w:pPr>
        <w:rPr>
          <w:rFonts w:asciiTheme="majorHAnsi" w:hAnsiTheme="majorHAnsi" w:cs="Arial"/>
          <w:b/>
          <w:bCs/>
          <w:sz w:val="30"/>
          <w:szCs w:val="30"/>
        </w:rPr>
      </w:pPr>
      <w:r w:rsidRPr="00450625">
        <w:rPr>
          <w:rFonts w:asciiTheme="majorHAnsi" w:hAnsiTheme="majorHAnsi" w:cs="Arial"/>
          <w:b/>
          <w:sz w:val="30"/>
          <w:szCs w:val="30"/>
        </w:rPr>
        <w:t xml:space="preserve">Dia </w:t>
      </w:r>
      <w:r w:rsidR="00450625" w:rsidRPr="00450625">
        <w:rPr>
          <w:rFonts w:asciiTheme="majorHAnsi" w:hAnsiTheme="majorHAnsi" w:cs="Arial"/>
          <w:b/>
          <w:bCs/>
          <w:sz w:val="30"/>
          <w:szCs w:val="30"/>
        </w:rPr>
        <w:t>02/05</w:t>
      </w:r>
      <w:r w:rsidRPr="00450625">
        <w:rPr>
          <w:rFonts w:asciiTheme="majorHAnsi" w:hAnsiTheme="majorHAnsi" w:cs="Arial"/>
          <w:b/>
          <w:bCs/>
          <w:sz w:val="30"/>
          <w:szCs w:val="30"/>
        </w:rPr>
        <w:t>/</w:t>
      </w:r>
      <w:r w:rsidR="00A752FF" w:rsidRPr="00450625">
        <w:rPr>
          <w:rFonts w:asciiTheme="majorHAnsi" w:hAnsiTheme="majorHAnsi" w:cs="Arial"/>
          <w:b/>
          <w:bCs/>
          <w:sz w:val="30"/>
          <w:szCs w:val="30"/>
        </w:rPr>
        <w:t>2024</w:t>
      </w:r>
      <w:r w:rsidRPr="00450625">
        <w:rPr>
          <w:rFonts w:asciiTheme="majorHAnsi" w:hAnsiTheme="majorHAnsi" w:cs="Arial"/>
          <w:b/>
          <w:bCs/>
          <w:sz w:val="30"/>
          <w:szCs w:val="30"/>
        </w:rPr>
        <w:t xml:space="preserve"> </w:t>
      </w:r>
      <w:r w:rsidRPr="00450625">
        <w:rPr>
          <w:rFonts w:asciiTheme="majorHAnsi" w:hAnsiTheme="majorHAnsi" w:cs="Arial"/>
          <w:b/>
          <w:sz w:val="30"/>
          <w:szCs w:val="30"/>
        </w:rPr>
        <w:t xml:space="preserve">às </w:t>
      </w:r>
      <w:r w:rsidR="00A752FF" w:rsidRPr="00450625">
        <w:rPr>
          <w:rFonts w:asciiTheme="majorHAnsi" w:hAnsiTheme="majorHAnsi" w:cs="Arial"/>
          <w:b/>
          <w:bCs/>
          <w:sz w:val="30"/>
          <w:szCs w:val="30"/>
        </w:rPr>
        <w:t>08</w:t>
      </w:r>
      <w:r w:rsidR="000C78F2" w:rsidRPr="00450625">
        <w:rPr>
          <w:rFonts w:asciiTheme="majorHAnsi" w:hAnsiTheme="majorHAnsi" w:cs="Arial"/>
          <w:b/>
          <w:bCs/>
          <w:sz w:val="30"/>
          <w:szCs w:val="30"/>
        </w:rPr>
        <w:t>h</w:t>
      </w:r>
      <w:r w:rsidR="00A752FF" w:rsidRPr="00450625">
        <w:rPr>
          <w:rFonts w:asciiTheme="majorHAnsi" w:hAnsiTheme="majorHAnsi" w:cs="Arial"/>
          <w:b/>
          <w:bCs/>
          <w:sz w:val="30"/>
          <w:szCs w:val="30"/>
        </w:rPr>
        <w:t>15</w:t>
      </w:r>
      <w:r w:rsidR="000C78F2" w:rsidRPr="00450625">
        <w:rPr>
          <w:rFonts w:asciiTheme="majorHAnsi" w:hAnsiTheme="majorHAnsi" w:cs="Arial"/>
          <w:b/>
          <w:bCs/>
          <w:sz w:val="30"/>
          <w:szCs w:val="30"/>
        </w:rPr>
        <w:t>min</w:t>
      </w:r>
      <w:r w:rsidRPr="00450625">
        <w:rPr>
          <w:rFonts w:asciiTheme="majorHAnsi" w:hAnsiTheme="majorHAnsi" w:cs="Arial"/>
          <w:b/>
          <w:bCs/>
          <w:sz w:val="30"/>
          <w:szCs w:val="30"/>
        </w:rPr>
        <w:t xml:space="preserve"> (horário de Brasília/DF)</w:t>
      </w:r>
    </w:p>
    <w:p w14:paraId="3D2E2D6D" w14:textId="77777777" w:rsidR="0076539B" w:rsidRPr="002809C5" w:rsidRDefault="0076539B" w:rsidP="00EC39F7">
      <w:pPr>
        <w:rPr>
          <w:rFonts w:asciiTheme="majorHAnsi" w:hAnsiTheme="majorHAnsi" w:cs="Arial"/>
          <w:b/>
          <w:bCs/>
          <w:sz w:val="30"/>
          <w:szCs w:val="30"/>
        </w:rPr>
      </w:pPr>
    </w:p>
    <w:p w14:paraId="079B1AC7" w14:textId="3676E0DF" w:rsidR="0076539B" w:rsidRPr="002809C5" w:rsidRDefault="0076539B" w:rsidP="00EC39F7">
      <w:pPr>
        <w:rPr>
          <w:rFonts w:asciiTheme="majorHAnsi" w:hAnsiTheme="majorHAnsi" w:cs="Arial"/>
          <w:b/>
          <w:bCs/>
          <w:color w:val="002060"/>
          <w:sz w:val="30"/>
          <w:szCs w:val="30"/>
        </w:rPr>
      </w:pPr>
      <w:r w:rsidRPr="002809C5">
        <w:rPr>
          <w:rFonts w:asciiTheme="majorHAnsi" w:hAnsiTheme="majorHAnsi" w:cs="Arial"/>
          <w:b/>
          <w:bCs/>
          <w:color w:val="002060"/>
          <w:sz w:val="30"/>
          <w:szCs w:val="30"/>
        </w:rPr>
        <w:t>LOCAL DA SESSÃO PÚBLICA</w:t>
      </w:r>
    </w:p>
    <w:p w14:paraId="79B3CA51" w14:textId="27948410" w:rsidR="0076539B" w:rsidRPr="002809C5" w:rsidRDefault="0076539B" w:rsidP="00EC39F7">
      <w:pPr>
        <w:rPr>
          <w:rFonts w:asciiTheme="majorHAnsi" w:hAnsiTheme="majorHAnsi" w:cs="Arial"/>
          <w:b/>
          <w:sz w:val="30"/>
          <w:szCs w:val="30"/>
        </w:rPr>
      </w:pPr>
      <w:proofErr w:type="gramStart"/>
      <w:r w:rsidRPr="002809C5">
        <w:rPr>
          <w:rFonts w:asciiTheme="majorHAnsi" w:hAnsiTheme="majorHAnsi" w:cs="Arial"/>
          <w:b/>
          <w:sz w:val="30"/>
          <w:szCs w:val="30"/>
        </w:rPr>
        <w:t>https</w:t>
      </w:r>
      <w:proofErr w:type="gramEnd"/>
      <w:r w:rsidRPr="002809C5">
        <w:rPr>
          <w:rFonts w:asciiTheme="majorHAnsi" w:hAnsiTheme="majorHAnsi" w:cs="Arial"/>
          <w:b/>
          <w:sz w:val="30"/>
          <w:szCs w:val="30"/>
        </w:rPr>
        <w:t>://www.gov.br/compras/pt-br/</w:t>
      </w:r>
    </w:p>
    <w:p w14:paraId="31B2D91D" w14:textId="77777777" w:rsidR="00EC39F7" w:rsidRPr="002809C5" w:rsidRDefault="00EC39F7" w:rsidP="00EC39F7">
      <w:pPr>
        <w:rPr>
          <w:rFonts w:asciiTheme="majorHAnsi" w:hAnsiTheme="majorHAnsi" w:cs="Arial"/>
          <w:b/>
          <w:bCs/>
          <w:color w:val="5B5B5F"/>
          <w:sz w:val="30"/>
          <w:szCs w:val="30"/>
        </w:rPr>
      </w:pPr>
    </w:p>
    <w:p w14:paraId="354004FA" w14:textId="77777777" w:rsidR="00EC39F7" w:rsidRPr="002809C5" w:rsidRDefault="00EC39F7" w:rsidP="00EC39F7">
      <w:pPr>
        <w:jc w:val="both"/>
        <w:rPr>
          <w:rFonts w:asciiTheme="majorHAnsi" w:hAnsiTheme="majorHAnsi" w:cs="Arial"/>
          <w:b/>
          <w:bCs/>
          <w:caps/>
          <w:color w:val="002060"/>
          <w:sz w:val="30"/>
          <w:szCs w:val="30"/>
        </w:rPr>
      </w:pPr>
      <w:r w:rsidRPr="002809C5">
        <w:rPr>
          <w:rFonts w:asciiTheme="majorHAnsi" w:hAnsiTheme="majorHAnsi" w:cs="Arial"/>
          <w:b/>
          <w:bCs/>
          <w:caps/>
          <w:color w:val="002060"/>
          <w:sz w:val="30"/>
          <w:szCs w:val="30"/>
        </w:rPr>
        <w:t>Critério de Julgamento:</w:t>
      </w:r>
    </w:p>
    <w:p w14:paraId="740BC3AF" w14:textId="0EE59F25" w:rsidR="00EC39F7" w:rsidRPr="002809C5" w:rsidRDefault="002A426F" w:rsidP="00EC39F7">
      <w:pPr>
        <w:jc w:val="both"/>
        <w:rPr>
          <w:rFonts w:asciiTheme="majorHAnsi" w:hAnsiTheme="majorHAnsi" w:cs="Arial"/>
          <w:b/>
          <w:sz w:val="30"/>
          <w:szCs w:val="30"/>
        </w:rPr>
      </w:pPr>
      <w:r>
        <w:rPr>
          <w:rFonts w:asciiTheme="majorHAnsi" w:hAnsiTheme="majorHAnsi" w:cs="Arial"/>
          <w:b/>
          <w:sz w:val="30"/>
          <w:szCs w:val="30"/>
        </w:rPr>
        <w:t>Menor Preço</w:t>
      </w:r>
    </w:p>
    <w:p w14:paraId="025EFAC0" w14:textId="77777777" w:rsidR="00EC39F7" w:rsidRPr="002809C5" w:rsidRDefault="00EC39F7" w:rsidP="00EC39F7">
      <w:pPr>
        <w:jc w:val="both"/>
        <w:rPr>
          <w:rFonts w:asciiTheme="majorHAnsi" w:hAnsiTheme="majorHAnsi" w:cs="Arial"/>
          <w:b/>
          <w:sz w:val="30"/>
          <w:szCs w:val="30"/>
        </w:rPr>
      </w:pPr>
    </w:p>
    <w:p w14:paraId="10C65A11" w14:textId="77777777" w:rsidR="00EC39F7" w:rsidRPr="002809C5" w:rsidRDefault="00EC39F7" w:rsidP="00EC39F7">
      <w:pPr>
        <w:jc w:val="both"/>
        <w:rPr>
          <w:rFonts w:asciiTheme="majorHAnsi" w:hAnsiTheme="majorHAnsi" w:cs="Arial"/>
          <w:b/>
          <w:bCs/>
          <w:caps/>
          <w:color w:val="002060"/>
          <w:sz w:val="30"/>
          <w:szCs w:val="30"/>
        </w:rPr>
      </w:pPr>
      <w:r w:rsidRPr="002809C5">
        <w:rPr>
          <w:rFonts w:asciiTheme="majorHAnsi" w:hAnsiTheme="majorHAnsi" w:cs="Arial"/>
          <w:b/>
          <w:bCs/>
          <w:caps/>
          <w:color w:val="002060"/>
          <w:sz w:val="30"/>
          <w:szCs w:val="30"/>
        </w:rPr>
        <w:t>Modo de disputa:</w:t>
      </w:r>
    </w:p>
    <w:p w14:paraId="2479E824" w14:textId="20889C7D" w:rsidR="00EC39F7" w:rsidRPr="002809C5" w:rsidRDefault="000C78F2" w:rsidP="00EC39F7">
      <w:pPr>
        <w:jc w:val="both"/>
        <w:rPr>
          <w:rFonts w:asciiTheme="majorHAnsi" w:hAnsiTheme="majorHAnsi" w:cs="Arial"/>
          <w:b/>
          <w:sz w:val="30"/>
          <w:szCs w:val="30"/>
        </w:rPr>
      </w:pPr>
      <w:r w:rsidRPr="002809C5">
        <w:rPr>
          <w:rFonts w:asciiTheme="majorHAnsi" w:hAnsiTheme="majorHAnsi" w:cs="Arial"/>
          <w:b/>
          <w:sz w:val="30"/>
          <w:szCs w:val="30"/>
        </w:rPr>
        <w:t>Fechado e Aberto</w:t>
      </w:r>
    </w:p>
    <w:p w14:paraId="73CB6CC4" w14:textId="77777777" w:rsidR="00EC39F7" w:rsidRPr="002809C5" w:rsidRDefault="00EC39F7" w:rsidP="00EC39F7">
      <w:pPr>
        <w:rPr>
          <w:rFonts w:asciiTheme="majorHAnsi" w:hAnsiTheme="majorHAnsi" w:cs="Arial"/>
          <w:b/>
          <w:color w:val="5B5B5F"/>
          <w:sz w:val="30"/>
          <w:szCs w:val="30"/>
        </w:rPr>
      </w:pPr>
    </w:p>
    <w:p w14:paraId="5E18842D" w14:textId="5CE40A08" w:rsidR="00EC39F7" w:rsidRPr="002809C5" w:rsidRDefault="00EC39F7" w:rsidP="00EC39F7">
      <w:pPr>
        <w:rPr>
          <w:rFonts w:asciiTheme="majorHAnsi" w:hAnsiTheme="majorHAnsi" w:cs="Arial"/>
          <w:b/>
          <w:bCs/>
          <w:color w:val="002060"/>
          <w:sz w:val="30"/>
          <w:szCs w:val="30"/>
        </w:rPr>
      </w:pPr>
      <w:r w:rsidRPr="002809C5">
        <w:rPr>
          <w:rFonts w:asciiTheme="majorHAnsi" w:hAnsiTheme="majorHAnsi" w:cs="Arial"/>
          <w:b/>
          <w:bCs/>
          <w:color w:val="002060"/>
          <w:sz w:val="30"/>
          <w:szCs w:val="30"/>
        </w:rPr>
        <w:t>PREFERÊNCIA</w:t>
      </w:r>
      <w:r w:rsidR="00FD49E6" w:rsidRPr="002809C5">
        <w:rPr>
          <w:rFonts w:asciiTheme="majorHAnsi" w:hAnsiTheme="majorHAnsi" w:cs="Arial"/>
          <w:b/>
          <w:bCs/>
          <w:color w:val="002060"/>
          <w:sz w:val="30"/>
          <w:szCs w:val="30"/>
        </w:rPr>
        <w:t>/BENEFÍCIOS PARA</w:t>
      </w:r>
      <w:r w:rsidRPr="002809C5">
        <w:rPr>
          <w:rFonts w:asciiTheme="majorHAnsi" w:hAnsiTheme="majorHAnsi" w:cs="Arial"/>
          <w:b/>
          <w:bCs/>
          <w:color w:val="002060"/>
          <w:sz w:val="30"/>
          <w:szCs w:val="30"/>
        </w:rPr>
        <w:t xml:space="preserve"> ME/EPP/EQUIPARADAS</w:t>
      </w:r>
    </w:p>
    <w:p w14:paraId="7C0C1C64" w14:textId="2C97DA6D" w:rsidR="00FD49E6" w:rsidRDefault="000C78F2" w:rsidP="00EC39F7">
      <w:pPr>
        <w:rPr>
          <w:rFonts w:asciiTheme="majorHAnsi" w:hAnsiTheme="majorHAnsi" w:cs="Arial"/>
          <w:b/>
          <w:bCs/>
          <w:sz w:val="30"/>
          <w:szCs w:val="30"/>
        </w:rPr>
      </w:pPr>
      <w:r w:rsidRPr="002809C5">
        <w:rPr>
          <w:rFonts w:asciiTheme="majorHAnsi" w:hAnsiTheme="majorHAnsi" w:cs="Arial"/>
          <w:b/>
          <w:bCs/>
          <w:sz w:val="30"/>
          <w:szCs w:val="30"/>
        </w:rPr>
        <w:t>Não</w:t>
      </w:r>
      <w:r w:rsidR="00FD49E6" w:rsidRPr="002809C5">
        <w:rPr>
          <w:rFonts w:asciiTheme="majorHAnsi" w:hAnsiTheme="majorHAnsi" w:cs="Arial"/>
          <w:b/>
          <w:bCs/>
          <w:sz w:val="30"/>
          <w:szCs w:val="30"/>
        </w:rPr>
        <w:t xml:space="preserve"> (art. 3º, §1º, inciso II da Lei nº 14.133/2021</w:t>
      </w:r>
      <w:proofErr w:type="gramStart"/>
      <w:r w:rsidR="00FD49E6" w:rsidRPr="002809C5">
        <w:rPr>
          <w:rFonts w:asciiTheme="majorHAnsi" w:hAnsiTheme="majorHAnsi" w:cs="Arial"/>
          <w:b/>
          <w:bCs/>
          <w:sz w:val="30"/>
          <w:szCs w:val="30"/>
        </w:rPr>
        <w:t>)</w:t>
      </w:r>
      <w:proofErr w:type="gramEnd"/>
    </w:p>
    <w:p w14:paraId="567AED24" w14:textId="77777777" w:rsidR="002809C5" w:rsidRDefault="002809C5" w:rsidP="00EC39F7">
      <w:pPr>
        <w:rPr>
          <w:rFonts w:asciiTheme="majorHAnsi" w:hAnsiTheme="majorHAnsi" w:cs="Arial"/>
          <w:b/>
          <w:bCs/>
          <w:sz w:val="30"/>
          <w:szCs w:val="30"/>
        </w:rPr>
      </w:pPr>
    </w:p>
    <w:p w14:paraId="44E85153" w14:textId="775146FF" w:rsidR="002809C5" w:rsidRPr="002809C5" w:rsidRDefault="002809C5" w:rsidP="00EC39F7">
      <w:pPr>
        <w:rPr>
          <w:rFonts w:asciiTheme="majorHAnsi" w:hAnsiTheme="majorHAnsi" w:cs="Arial"/>
          <w:b/>
          <w:bCs/>
          <w:color w:val="002060"/>
          <w:sz w:val="30"/>
          <w:szCs w:val="30"/>
        </w:rPr>
      </w:pPr>
      <w:r>
        <w:rPr>
          <w:rFonts w:asciiTheme="majorHAnsi" w:hAnsiTheme="majorHAnsi" w:cs="Arial"/>
          <w:b/>
          <w:bCs/>
          <w:color w:val="002060"/>
          <w:sz w:val="30"/>
          <w:szCs w:val="30"/>
        </w:rPr>
        <w:t>ESCLARECIMENTOS/IMPUGNAÇÕES</w:t>
      </w:r>
    </w:p>
    <w:p w14:paraId="1F84AF6D" w14:textId="13AD6EB4" w:rsidR="002809C5" w:rsidRPr="002809C5" w:rsidRDefault="002809C5" w:rsidP="00EC39F7">
      <w:pPr>
        <w:rPr>
          <w:rFonts w:asciiTheme="majorHAnsi" w:hAnsiTheme="majorHAnsi" w:cs="Arial"/>
          <w:b/>
          <w:bCs/>
          <w:sz w:val="30"/>
          <w:szCs w:val="30"/>
        </w:rPr>
      </w:pPr>
      <w:r w:rsidRPr="002809C5">
        <w:rPr>
          <w:rFonts w:asciiTheme="majorHAnsi" w:hAnsiTheme="majorHAnsi" w:cs="Arial"/>
          <w:b/>
          <w:bCs/>
          <w:sz w:val="30"/>
          <w:szCs w:val="30"/>
        </w:rPr>
        <w:t>duvidaslicitacao@ubirata.pr.gov.br</w:t>
      </w:r>
    </w:p>
    <w:p w14:paraId="155658C2" w14:textId="46D8E38E" w:rsidR="00EC39F7" w:rsidRPr="00CD67EB" w:rsidRDefault="00FD49E6" w:rsidP="00EC39F7">
      <w:pPr>
        <w:rPr>
          <w:rFonts w:asciiTheme="majorHAnsi" w:eastAsia="Times New Roman" w:hAnsiTheme="majorHAnsi" w:cs="Arial"/>
          <w:sz w:val="20"/>
          <w:szCs w:val="20"/>
        </w:rPr>
      </w:pPr>
      <w:r w:rsidRPr="002809C5">
        <w:rPr>
          <w:rFonts w:asciiTheme="majorHAnsi" w:hAnsiTheme="majorHAnsi" w:cs="Arial"/>
          <w:b/>
          <w:bCs/>
          <w:sz w:val="30"/>
          <w:szCs w:val="30"/>
        </w:rPr>
        <w:br w:type="page"/>
      </w:r>
    </w:p>
    <w:sdt>
      <w:sdtPr>
        <w:rPr>
          <w:rFonts w:ascii="Ecofont_Spranq_eco_Sans" w:eastAsia="Times New Roman" w:hAnsi="Ecofont_Spranq_eco_Sans" w:cs="Arial"/>
          <w:color w:val="auto"/>
          <w:sz w:val="20"/>
          <w:szCs w:val="20"/>
        </w:rPr>
        <w:id w:val="-615513808"/>
        <w:docPartObj>
          <w:docPartGallery w:val="Table of Contents"/>
          <w:docPartUnique/>
        </w:docPartObj>
      </w:sdtPr>
      <w:sdtEndPr>
        <w:rPr>
          <w:rFonts w:asciiTheme="majorHAnsi" w:eastAsiaTheme="minorEastAsia" w:hAnsiTheme="majorHAnsi"/>
          <w:b/>
          <w:bCs/>
        </w:rPr>
      </w:sdtEndPr>
      <w:sdtContent>
        <w:p w14:paraId="18DDBE87" w14:textId="3975ECD9" w:rsidR="003F579D" w:rsidRPr="00CD67EB" w:rsidRDefault="003F579D" w:rsidP="003F579D">
          <w:pPr>
            <w:pStyle w:val="CabealhodoSumrio"/>
            <w:rPr>
              <w:rFonts w:cs="Arial"/>
              <w:sz w:val="20"/>
              <w:szCs w:val="20"/>
            </w:rPr>
          </w:pPr>
          <w:r w:rsidRPr="00CD67EB">
            <w:rPr>
              <w:rFonts w:cs="Arial"/>
              <w:sz w:val="20"/>
              <w:szCs w:val="20"/>
            </w:rPr>
            <w:t>Sumário</w:t>
          </w:r>
        </w:p>
        <w:p w14:paraId="0DE30D79" w14:textId="77777777" w:rsidR="003F579D" w:rsidRPr="00CD67EB" w:rsidRDefault="003F579D" w:rsidP="003F579D">
          <w:pPr>
            <w:rPr>
              <w:rFonts w:asciiTheme="majorHAnsi" w:hAnsiTheme="majorHAnsi" w:cs="Arial"/>
              <w:sz w:val="20"/>
              <w:szCs w:val="20"/>
            </w:rPr>
          </w:pPr>
        </w:p>
        <w:p w14:paraId="57EBFB5B" w14:textId="77777777" w:rsidR="00FB15D1" w:rsidRPr="00FB15D1" w:rsidRDefault="003F579D">
          <w:pPr>
            <w:pStyle w:val="Sumrio1"/>
            <w:rPr>
              <w:rFonts w:asciiTheme="majorHAnsi" w:eastAsiaTheme="minorEastAsia" w:hAnsiTheme="majorHAnsi" w:cstheme="minorBidi"/>
              <w:b/>
              <w:noProof/>
              <w:sz w:val="22"/>
              <w:szCs w:val="22"/>
            </w:rPr>
          </w:pPr>
          <w:r w:rsidRPr="00382799">
            <w:rPr>
              <w:rFonts w:asciiTheme="majorHAnsi" w:hAnsiTheme="majorHAnsi" w:cs="Arial"/>
              <w:b/>
              <w:szCs w:val="20"/>
            </w:rPr>
            <w:fldChar w:fldCharType="begin"/>
          </w:r>
          <w:r w:rsidRPr="00382799">
            <w:rPr>
              <w:rFonts w:asciiTheme="majorHAnsi" w:hAnsiTheme="majorHAnsi" w:cs="Arial"/>
              <w:b/>
              <w:szCs w:val="20"/>
            </w:rPr>
            <w:instrText xml:space="preserve"> TOC \o "1-3" \h \z \u </w:instrText>
          </w:r>
          <w:r w:rsidRPr="00382799">
            <w:rPr>
              <w:rFonts w:asciiTheme="majorHAnsi" w:hAnsiTheme="majorHAnsi" w:cs="Arial"/>
              <w:b/>
              <w:szCs w:val="20"/>
            </w:rPr>
            <w:fldChar w:fldCharType="separate"/>
          </w:r>
          <w:hyperlink w:anchor="_Toc160800817" w:history="1">
            <w:r w:rsidR="00FB15D1" w:rsidRPr="00FB15D1">
              <w:rPr>
                <w:rStyle w:val="Hyperlink"/>
                <w:rFonts w:asciiTheme="majorHAnsi" w:hAnsiTheme="majorHAnsi"/>
                <w:b/>
                <w:noProof/>
                <w:lang w:eastAsia="en-US"/>
              </w:rPr>
              <w:t>1.</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lang w:eastAsia="en-US"/>
              </w:rPr>
              <w:t xml:space="preserve">DO </w:t>
            </w:r>
            <w:r w:rsidR="00FB15D1" w:rsidRPr="00FB15D1">
              <w:rPr>
                <w:rStyle w:val="Hyperlink"/>
                <w:rFonts w:asciiTheme="majorHAnsi" w:hAnsiTheme="majorHAnsi"/>
                <w:b/>
                <w:noProof/>
              </w:rPr>
              <w:t>OBJETO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_Toc160800817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sidR="00F46B97">
              <w:rPr>
                <w:rFonts w:asciiTheme="majorHAnsi" w:hAnsiTheme="majorHAnsi"/>
                <w:b/>
                <w:noProof/>
                <w:webHidden/>
              </w:rPr>
              <w:t>3</w:t>
            </w:r>
            <w:r w:rsidR="00FB15D1" w:rsidRPr="00FB15D1">
              <w:rPr>
                <w:rFonts w:asciiTheme="majorHAnsi" w:hAnsiTheme="majorHAnsi"/>
                <w:b/>
                <w:noProof/>
                <w:webHidden/>
              </w:rPr>
              <w:fldChar w:fldCharType="end"/>
            </w:r>
          </w:hyperlink>
        </w:p>
        <w:p w14:paraId="1316C620" w14:textId="77777777" w:rsidR="00FB15D1" w:rsidRPr="00FB15D1" w:rsidRDefault="00F46B97">
          <w:pPr>
            <w:pStyle w:val="Sumrio1"/>
            <w:rPr>
              <w:rFonts w:asciiTheme="majorHAnsi" w:eastAsiaTheme="minorEastAsia" w:hAnsiTheme="majorHAnsi" w:cstheme="minorBidi"/>
              <w:b/>
              <w:noProof/>
              <w:sz w:val="22"/>
              <w:szCs w:val="22"/>
            </w:rPr>
          </w:pPr>
          <w:hyperlink w:anchor="_Toc160800818" w:history="1">
            <w:r w:rsidR="00FB15D1" w:rsidRPr="00FB15D1">
              <w:rPr>
                <w:rStyle w:val="Hyperlink"/>
                <w:rFonts w:asciiTheme="majorHAnsi" w:hAnsiTheme="majorHAnsi"/>
                <w:b/>
                <w:noProof/>
              </w:rPr>
              <w:t>2.</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PARTICIPAÇÃO NA LICITAÇÃO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_Toc160800818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w:t>
            </w:r>
            <w:r w:rsidR="00FB15D1" w:rsidRPr="00FB15D1">
              <w:rPr>
                <w:rFonts w:asciiTheme="majorHAnsi" w:hAnsiTheme="majorHAnsi"/>
                <w:b/>
                <w:noProof/>
                <w:webHidden/>
              </w:rPr>
              <w:fldChar w:fldCharType="end"/>
            </w:r>
          </w:hyperlink>
        </w:p>
        <w:p w14:paraId="6BBB7AF6" w14:textId="77777777" w:rsidR="00FB15D1" w:rsidRPr="00FB15D1" w:rsidRDefault="00F46B97">
          <w:pPr>
            <w:pStyle w:val="Sumrio1"/>
            <w:rPr>
              <w:rFonts w:asciiTheme="majorHAnsi" w:eastAsiaTheme="minorEastAsia" w:hAnsiTheme="majorHAnsi" w:cstheme="minorBidi"/>
              <w:b/>
              <w:noProof/>
              <w:sz w:val="22"/>
              <w:szCs w:val="22"/>
            </w:rPr>
          </w:pPr>
          <w:hyperlink w:anchor="_Toc160800819" w:history="1">
            <w:r w:rsidR="00FB15D1" w:rsidRPr="00FB15D1">
              <w:rPr>
                <w:rStyle w:val="Hyperlink"/>
                <w:rFonts w:asciiTheme="majorHAnsi" w:hAnsiTheme="majorHAnsi"/>
                <w:b/>
                <w:noProof/>
              </w:rPr>
              <w:t>3.</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APRESENTAÇÃO DA PROPOSTA</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_Toc160800819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5</w:t>
            </w:r>
            <w:r w:rsidR="00FB15D1" w:rsidRPr="00FB15D1">
              <w:rPr>
                <w:rFonts w:asciiTheme="majorHAnsi" w:hAnsiTheme="majorHAnsi"/>
                <w:b/>
                <w:noProof/>
                <w:webHidden/>
              </w:rPr>
              <w:fldChar w:fldCharType="end"/>
            </w:r>
          </w:hyperlink>
        </w:p>
        <w:p w14:paraId="12691832" w14:textId="77777777" w:rsidR="00FB15D1" w:rsidRPr="00FB15D1" w:rsidRDefault="00F46B97">
          <w:pPr>
            <w:pStyle w:val="Sumrio1"/>
            <w:rPr>
              <w:rFonts w:asciiTheme="majorHAnsi" w:eastAsiaTheme="minorEastAsia" w:hAnsiTheme="majorHAnsi" w:cstheme="minorBidi"/>
              <w:b/>
              <w:noProof/>
              <w:sz w:val="22"/>
              <w:szCs w:val="22"/>
            </w:rPr>
          </w:pPr>
          <w:hyperlink w:anchor="_Toc160800820" w:history="1">
            <w:r w:rsidR="00FB15D1" w:rsidRPr="00FB15D1">
              <w:rPr>
                <w:rStyle w:val="Hyperlink"/>
                <w:rFonts w:asciiTheme="majorHAnsi" w:hAnsiTheme="majorHAnsi"/>
                <w:b/>
                <w:noProof/>
              </w:rPr>
              <w:t>4.</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DO PREENCHIMENTO DA PROPOSTA</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_Toc160800820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6</w:t>
            </w:r>
            <w:r w:rsidR="00FB15D1" w:rsidRPr="00FB15D1">
              <w:rPr>
                <w:rFonts w:asciiTheme="majorHAnsi" w:hAnsiTheme="majorHAnsi"/>
                <w:b/>
                <w:noProof/>
                <w:webHidden/>
              </w:rPr>
              <w:fldChar w:fldCharType="end"/>
            </w:r>
          </w:hyperlink>
        </w:p>
        <w:p w14:paraId="64D1EE22" w14:textId="77777777" w:rsidR="00FB15D1" w:rsidRPr="00FB15D1" w:rsidRDefault="00F46B97">
          <w:pPr>
            <w:pStyle w:val="Sumrio1"/>
            <w:rPr>
              <w:rFonts w:asciiTheme="majorHAnsi" w:eastAsiaTheme="minorEastAsia" w:hAnsiTheme="majorHAnsi" w:cstheme="minorBidi"/>
              <w:b/>
              <w:noProof/>
              <w:sz w:val="22"/>
              <w:szCs w:val="22"/>
            </w:rPr>
          </w:pPr>
          <w:hyperlink w:anchor="_Toc160800821" w:history="1">
            <w:r w:rsidR="00FB15D1" w:rsidRPr="00FB15D1">
              <w:rPr>
                <w:rStyle w:val="Hyperlink"/>
                <w:rFonts w:asciiTheme="majorHAnsi" w:hAnsiTheme="majorHAnsi"/>
                <w:b/>
                <w:noProof/>
              </w:rPr>
              <w:t>5.</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ABERTURA DA SESSÃO, CLASSIFICAÇÃO DAS PROPOSTAS E FORMULAÇÃO DE LANCES</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_Toc160800821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7</w:t>
            </w:r>
            <w:r w:rsidR="00FB15D1" w:rsidRPr="00FB15D1">
              <w:rPr>
                <w:rFonts w:asciiTheme="majorHAnsi" w:hAnsiTheme="majorHAnsi"/>
                <w:b/>
                <w:noProof/>
                <w:webHidden/>
              </w:rPr>
              <w:fldChar w:fldCharType="end"/>
            </w:r>
          </w:hyperlink>
        </w:p>
        <w:p w14:paraId="64A9827D" w14:textId="77777777" w:rsidR="00FB15D1" w:rsidRPr="00FB15D1" w:rsidRDefault="00F46B97">
          <w:pPr>
            <w:pStyle w:val="Sumrio1"/>
            <w:rPr>
              <w:rFonts w:asciiTheme="majorHAnsi" w:eastAsiaTheme="minorEastAsia" w:hAnsiTheme="majorHAnsi" w:cstheme="minorBidi"/>
              <w:b/>
              <w:noProof/>
              <w:sz w:val="22"/>
              <w:szCs w:val="22"/>
            </w:rPr>
          </w:pPr>
          <w:hyperlink w:anchor="_Toc160800822" w:history="1">
            <w:r w:rsidR="00FB15D1" w:rsidRPr="00FB15D1">
              <w:rPr>
                <w:rStyle w:val="Hyperlink"/>
                <w:rFonts w:asciiTheme="majorHAnsi" w:hAnsiTheme="majorHAnsi"/>
                <w:b/>
                <w:noProof/>
              </w:rPr>
              <w:t>6.</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FASE DE JULGAMENTO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_Toc160800822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9</w:t>
            </w:r>
            <w:r w:rsidR="00FB15D1" w:rsidRPr="00FB15D1">
              <w:rPr>
                <w:rFonts w:asciiTheme="majorHAnsi" w:hAnsiTheme="majorHAnsi"/>
                <w:b/>
                <w:noProof/>
                <w:webHidden/>
              </w:rPr>
              <w:fldChar w:fldCharType="end"/>
            </w:r>
          </w:hyperlink>
        </w:p>
        <w:p w14:paraId="55FFE414" w14:textId="77777777" w:rsidR="00FB15D1" w:rsidRPr="00FB15D1" w:rsidRDefault="00F46B97">
          <w:pPr>
            <w:pStyle w:val="Sumrio1"/>
            <w:rPr>
              <w:rFonts w:asciiTheme="majorHAnsi" w:eastAsiaTheme="minorEastAsia" w:hAnsiTheme="majorHAnsi" w:cstheme="minorBidi"/>
              <w:b/>
              <w:noProof/>
              <w:sz w:val="22"/>
              <w:szCs w:val="22"/>
            </w:rPr>
          </w:pPr>
          <w:hyperlink w:anchor="_Toc160800823" w:history="1">
            <w:r w:rsidR="00FB15D1" w:rsidRPr="00FB15D1">
              <w:rPr>
                <w:rStyle w:val="Hyperlink"/>
                <w:rFonts w:asciiTheme="majorHAnsi" w:hAnsiTheme="majorHAnsi"/>
                <w:b/>
                <w:noProof/>
              </w:rPr>
              <w:t>7.</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FASE DE HABILITAÇÃO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_Toc160800823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11</w:t>
            </w:r>
            <w:r w:rsidR="00FB15D1" w:rsidRPr="00FB15D1">
              <w:rPr>
                <w:rFonts w:asciiTheme="majorHAnsi" w:hAnsiTheme="majorHAnsi"/>
                <w:b/>
                <w:noProof/>
                <w:webHidden/>
              </w:rPr>
              <w:fldChar w:fldCharType="end"/>
            </w:r>
          </w:hyperlink>
        </w:p>
        <w:p w14:paraId="54DDB7F8" w14:textId="77777777" w:rsidR="00FB15D1" w:rsidRPr="00FB15D1" w:rsidRDefault="00F46B97">
          <w:pPr>
            <w:pStyle w:val="Sumrio1"/>
            <w:rPr>
              <w:rFonts w:asciiTheme="majorHAnsi" w:eastAsiaTheme="minorEastAsia" w:hAnsiTheme="majorHAnsi" w:cstheme="minorBidi"/>
              <w:b/>
              <w:noProof/>
              <w:sz w:val="22"/>
              <w:szCs w:val="22"/>
            </w:rPr>
          </w:pPr>
          <w:hyperlink w:anchor="_Toc160800824" w:history="1">
            <w:r w:rsidR="00FB15D1" w:rsidRPr="00FB15D1">
              <w:rPr>
                <w:rStyle w:val="Hyperlink"/>
                <w:rFonts w:asciiTheme="majorHAnsi" w:hAnsiTheme="majorHAnsi"/>
                <w:b/>
                <w:noProof/>
              </w:rPr>
              <w:t>8.</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DOS RECURSOS</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_Toc160800824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15</w:t>
            </w:r>
            <w:r w:rsidR="00FB15D1" w:rsidRPr="00FB15D1">
              <w:rPr>
                <w:rFonts w:asciiTheme="majorHAnsi" w:hAnsiTheme="majorHAnsi"/>
                <w:b/>
                <w:noProof/>
                <w:webHidden/>
              </w:rPr>
              <w:fldChar w:fldCharType="end"/>
            </w:r>
          </w:hyperlink>
        </w:p>
        <w:p w14:paraId="58E783BA" w14:textId="77777777" w:rsidR="00FB15D1" w:rsidRPr="00FB15D1" w:rsidRDefault="00F46B97">
          <w:pPr>
            <w:pStyle w:val="Sumrio1"/>
            <w:rPr>
              <w:rFonts w:asciiTheme="majorHAnsi" w:eastAsiaTheme="minorEastAsia" w:hAnsiTheme="majorHAnsi" w:cstheme="minorBidi"/>
              <w:b/>
              <w:noProof/>
              <w:sz w:val="22"/>
              <w:szCs w:val="22"/>
            </w:rPr>
          </w:pPr>
          <w:hyperlink w:anchor="_Toc160800825" w:history="1">
            <w:r w:rsidR="00FB15D1" w:rsidRPr="00FB15D1">
              <w:rPr>
                <w:rStyle w:val="Hyperlink"/>
                <w:rFonts w:asciiTheme="majorHAnsi" w:hAnsiTheme="majorHAnsi"/>
                <w:b/>
                <w:noProof/>
              </w:rPr>
              <w:t>9.</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DAS INFRAÇÕES ADMINISTRATIVAS E SANÇÕES</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_Toc160800825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15</w:t>
            </w:r>
            <w:r w:rsidR="00FB15D1" w:rsidRPr="00FB15D1">
              <w:rPr>
                <w:rFonts w:asciiTheme="majorHAnsi" w:hAnsiTheme="majorHAnsi"/>
                <w:b/>
                <w:noProof/>
                <w:webHidden/>
              </w:rPr>
              <w:fldChar w:fldCharType="end"/>
            </w:r>
          </w:hyperlink>
        </w:p>
        <w:p w14:paraId="44B56038" w14:textId="77777777" w:rsidR="00FB15D1" w:rsidRPr="00FB15D1" w:rsidRDefault="00F46B97">
          <w:pPr>
            <w:pStyle w:val="Sumrio1"/>
            <w:rPr>
              <w:rFonts w:asciiTheme="majorHAnsi" w:eastAsiaTheme="minorEastAsia" w:hAnsiTheme="majorHAnsi" w:cstheme="minorBidi"/>
              <w:b/>
              <w:noProof/>
              <w:sz w:val="22"/>
              <w:szCs w:val="22"/>
            </w:rPr>
          </w:pPr>
          <w:hyperlink w:anchor="_Toc160800826" w:history="1">
            <w:r w:rsidR="00FB15D1" w:rsidRPr="00FB15D1">
              <w:rPr>
                <w:rStyle w:val="Hyperlink"/>
                <w:rFonts w:asciiTheme="majorHAnsi" w:hAnsiTheme="majorHAnsi"/>
                <w:b/>
                <w:noProof/>
              </w:rPr>
              <w:t>10.</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DO ENCERRAMENTO DA LICITAÇÃO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_Toc160800826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17</w:t>
            </w:r>
            <w:r w:rsidR="00FB15D1" w:rsidRPr="00FB15D1">
              <w:rPr>
                <w:rFonts w:asciiTheme="majorHAnsi" w:hAnsiTheme="majorHAnsi"/>
                <w:b/>
                <w:noProof/>
                <w:webHidden/>
              </w:rPr>
              <w:fldChar w:fldCharType="end"/>
            </w:r>
          </w:hyperlink>
        </w:p>
        <w:p w14:paraId="7D392286" w14:textId="77777777" w:rsidR="00FB15D1" w:rsidRPr="00FB15D1" w:rsidRDefault="00F46B97">
          <w:pPr>
            <w:pStyle w:val="Sumrio1"/>
            <w:rPr>
              <w:rFonts w:asciiTheme="majorHAnsi" w:eastAsiaTheme="minorEastAsia" w:hAnsiTheme="majorHAnsi" w:cstheme="minorBidi"/>
              <w:b/>
              <w:noProof/>
              <w:sz w:val="22"/>
              <w:szCs w:val="22"/>
            </w:rPr>
          </w:pPr>
          <w:hyperlink w:anchor="_Toc160800827" w:history="1">
            <w:r w:rsidR="00FB15D1" w:rsidRPr="00FB15D1">
              <w:rPr>
                <w:rStyle w:val="Hyperlink"/>
                <w:rFonts w:asciiTheme="majorHAnsi" w:hAnsiTheme="majorHAnsi"/>
                <w:b/>
                <w:noProof/>
              </w:rPr>
              <w:t>11.</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ASSINATURA DO CONTRATO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_Toc160800827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17</w:t>
            </w:r>
            <w:r w:rsidR="00FB15D1" w:rsidRPr="00FB15D1">
              <w:rPr>
                <w:rFonts w:asciiTheme="majorHAnsi" w:hAnsiTheme="majorHAnsi"/>
                <w:b/>
                <w:noProof/>
                <w:webHidden/>
              </w:rPr>
              <w:fldChar w:fldCharType="end"/>
            </w:r>
          </w:hyperlink>
        </w:p>
        <w:p w14:paraId="13EE7B40" w14:textId="77777777" w:rsidR="00FB15D1" w:rsidRPr="00FB15D1" w:rsidRDefault="00F46B97">
          <w:pPr>
            <w:pStyle w:val="Sumrio1"/>
            <w:rPr>
              <w:rFonts w:asciiTheme="majorHAnsi" w:eastAsiaTheme="minorEastAsia" w:hAnsiTheme="majorHAnsi" w:cstheme="minorBidi"/>
              <w:b/>
              <w:noProof/>
              <w:sz w:val="22"/>
              <w:szCs w:val="22"/>
            </w:rPr>
          </w:pPr>
          <w:hyperlink w:anchor="_Toc160800828" w:history="1">
            <w:r w:rsidR="00FB15D1" w:rsidRPr="00FB15D1">
              <w:rPr>
                <w:rStyle w:val="Hyperlink"/>
                <w:rFonts w:asciiTheme="majorHAnsi" w:hAnsiTheme="majorHAnsi"/>
                <w:b/>
                <w:noProof/>
              </w:rPr>
              <w:t>12.</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 IMPUGNAÇÃO AO EDITAL E DO PEDIDO DE ESCLARECIMENTO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_Toc160800828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18</w:t>
            </w:r>
            <w:r w:rsidR="00FB15D1" w:rsidRPr="00FB15D1">
              <w:rPr>
                <w:rFonts w:asciiTheme="majorHAnsi" w:hAnsiTheme="majorHAnsi"/>
                <w:b/>
                <w:noProof/>
                <w:webHidden/>
              </w:rPr>
              <w:fldChar w:fldCharType="end"/>
            </w:r>
          </w:hyperlink>
        </w:p>
        <w:p w14:paraId="3EFAF06F" w14:textId="77777777" w:rsidR="00FB15D1" w:rsidRPr="00FB15D1" w:rsidRDefault="00F46B97">
          <w:pPr>
            <w:pStyle w:val="Sumrio1"/>
            <w:rPr>
              <w:rFonts w:asciiTheme="majorHAnsi" w:eastAsiaTheme="minorEastAsia" w:hAnsiTheme="majorHAnsi" w:cstheme="minorBidi"/>
              <w:b/>
              <w:noProof/>
              <w:sz w:val="22"/>
              <w:szCs w:val="22"/>
            </w:rPr>
          </w:pPr>
          <w:hyperlink w:anchor="_Toc160800829" w:history="1">
            <w:r w:rsidR="00FB15D1" w:rsidRPr="00FB15D1">
              <w:rPr>
                <w:rStyle w:val="Hyperlink"/>
                <w:rFonts w:asciiTheme="majorHAnsi" w:hAnsiTheme="majorHAnsi"/>
                <w:b/>
                <w:noProof/>
              </w:rPr>
              <w:t>13.</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b/>
                <w:noProof/>
              </w:rPr>
              <w:t>DAS DISPOSIÇÕES GERAIS</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_Toc160800829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18</w:t>
            </w:r>
            <w:r w:rsidR="00FB15D1" w:rsidRPr="00FB15D1">
              <w:rPr>
                <w:rFonts w:asciiTheme="majorHAnsi" w:hAnsiTheme="majorHAnsi"/>
                <w:b/>
                <w:noProof/>
                <w:webHidden/>
              </w:rPr>
              <w:fldChar w:fldCharType="end"/>
            </w:r>
          </w:hyperlink>
        </w:p>
        <w:p w14:paraId="3BE6B647" w14:textId="77777777" w:rsidR="00FB15D1" w:rsidRPr="00FB15D1" w:rsidRDefault="00F46B97">
          <w:pPr>
            <w:pStyle w:val="Sumrio1"/>
            <w:rPr>
              <w:rFonts w:asciiTheme="majorHAnsi" w:eastAsiaTheme="minorEastAsia" w:hAnsiTheme="majorHAnsi" w:cstheme="minorBidi"/>
              <w:b/>
              <w:noProof/>
              <w:sz w:val="22"/>
              <w:szCs w:val="22"/>
            </w:rPr>
          </w:pPr>
          <w:hyperlink w:anchor="_Toc160800830" w:history="1">
            <w:r w:rsidR="00FB15D1" w:rsidRPr="00FB15D1">
              <w:rPr>
                <w:rStyle w:val="Hyperlink"/>
                <w:rFonts w:asciiTheme="majorHAnsi" w:hAnsiTheme="majorHAnsi" w:cstheme="majorHAnsi"/>
                <w:b/>
                <w:noProof/>
              </w:rPr>
              <w:t>1.</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PRIMEIRA – OBJETO (art. 92, I e 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_Toc160800830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25</w:t>
            </w:r>
            <w:r w:rsidR="00FB15D1" w:rsidRPr="00FB15D1">
              <w:rPr>
                <w:rFonts w:asciiTheme="majorHAnsi" w:hAnsiTheme="majorHAnsi"/>
                <w:b/>
                <w:noProof/>
                <w:webHidden/>
              </w:rPr>
              <w:fldChar w:fldCharType="end"/>
            </w:r>
          </w:hyperlink>
        </w:p>
        <w:p w14:paraId="1CEBA779" w14:textId="77777777" w:rsidR="00FB15D1" w:rsidRPr="00FB15D1" w:rsidRDefault="00F46B97">
          <w:pPr>
            <w:pStyle w:val="Sumrio1"/>
            <w:rPr>
              <w:rFonts w:asciiTheme="majorHAnsi" w:eastAsiaTheme="minorEastAsia" w:hAnsiTheme="majorHAnsi" w:cstheme="minorBidi"/>
              <w:b/>
              <w:noProof/>
              <w:sz w:val="22"/>
              <w:szCs w:val="22"/>
            </w:rPr>
          </w:pPr>
          <w:hyperlink w:anchor="_Toc160800831" w:history="1">
            <w:r w:rsidR="00FB15D1" w:rsidRPr="00FB15D1">
              <w:rPr>
                <w:rStyle w:val="Hyperlink"/>
                <w:rFonts w:asciiTheme="majorHAnsi" w:hAnsiTheme="majorHAnsi" w:cstheme="majorHAnsi"/>
                <w:b/>
                <w:noProof/>
              </w:rPr>
              <w:t>2.</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SEGUNDA – VIGÊNCIA E PRORROGAÇÃO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_Toc160800831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25</w:t>
            </w:r>
            <w:r w:rsidR="00FB15D1" w:rsidRPr="00FB15D1">
              <w:rPr>
                <w:rFonts w:asciiTheme="majorHAnsi" w:hAnsiTheme="majorHAnsi"/>
                <w:b/>
                <w:noProof/>
                <w:webHidden/>
              </w:rPr>
              <w:fldChar w:fldCharType="end"/>
            </w:r>
          </w:hyperlink>
        </w:p>
        <w:p w14:paraId="17849318" w14:textId="77777777" w:rsidR="00FB15D1" w:rsidRPr="00FB15D1" w:rsidRDefault="00F46B97">
          <w:pPr>
            <w:pStyle w:val="Sumrio1"/>
            <w:rPr>
              <w:rFonts w:asciiTheme="majorHAnsi" w:eastAsiaTheme="minorEastAsia" w:hAnsiTheme="majorHAnsi" w:cstheme="minorBidi"/>
              <w:b/>
              <w:noProof/>
              <w:sz w:val="22"/>
              <w:szCs w:val="22"/>
            </w:rPr>
          </w:pPr>
          <w:hyperlink w:anchor="_Toc160800832" w:history="1">
            <w:r w:rsidR="00FB15D1" w:rsidRPr="00FB15D1">
              <w:rPr>
                <w:rStyle w:val="Hyperlink"/>
                <w:rFonts w:asciiTheme="majorHAnsi" w:hAnsiTheme="majorHAnsi" w:cstheme="majorHAnsi"/>
                <w:b/>
                <w:noProof/>
              </w:rPr>
              <w:t>3.</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TERCEIRA – MODELOS DE EXECUÇÃO E GESTÃO CONTRATUAIS (art. 92, IV, VII e XVIII)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_Toc160800832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25</w:t>
            </w:r>
            <w:r w:rsidR="00FB15D1" w:rsidRPr="00FB15D1">
              <w:rPr>
                <w:rFonts w:asciiTheme="majorHAnsi" w:hAnsiTheme="majorHAnsi"/>
                <w:b/>
                <w:noProof/>
                <w:webHidden/>
              </w:rPr>
              <w:fldChar w:fldCharType="end"/>
            </w:r>
          </w:hyperlink>
        </w:p>
        <w:p w14:paraId="540BB3CB" w14:textId="77777777" w:rsidR="00FB15D1" w:rsidRPr="00FB15D1" w:rsidRDefault="00F46B97">
          <w:pPr>
            <w:pStyle w:val="Sumrio1"/>
            <w:rPr>
              <w:rFonts w:asciiTheme="majorHAnsi" w:eastAsiaTheme="minorEastAsia" w:hAnsiTheme="majorHAnsi" w:cstheme="minorBidi"/>
              <w:b/>
              <w:noProof/>
              <w:sz w:val="22"/>
              <w:szCs w:val="22"/>
            </w:rPr>
          </w:pPr>
          <w:hyperlink w:anchor="_Toc160800833" w:history="1">
            <w:r w:rsidR="00FB15D1" w:rsidRPr="00FB15D1">
              <w:rPr>
                <w:rStyle w:val="Hyperlink"/>
                <w:rFonts w:asciiTheme="majorHAnsi" w:hAnsiTheme="majorHAnsi" w:cstheme="majorHAnsi"/>
                <w:b/>
                <w:noProof/>
              </w:rPr>
              <w:t>4.</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QUARTA – SUBCONTRATAÇÃO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_Toc160800833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26</w:t>
            </w:r>
            <w:r w:rsidR="00FB15D1" w:rsidRPr="00FB15D1">
              <w:rPr>
                <w:rFonts w:asciiTheme="majorHAnsi" w:hAnsiTheme="majorHAnsi"/>
                <w:b/>
                <w:noProof/>
                <w:webHidden/>
              </w:rPr>
              <w:fldChar w:fldCharType="end"/>
            </w:r>
          </w:hyperlink>
        </w:p>
        <w:p w14:paraId="5FFD55CD" w14:textId="77777777" w:rsidR="00FB15D1" w:rsidRPr="00FB15D1" w:rsidRDefault="00F46B97">
          <w:pPr>
            <w:pStyle w:val="Sumrio1"/>
            <w:rPr>
              <w:rFonts w:asciiTheme="majorHAnsi" w:eastAsiaTheme="minorEastAsia" w:hAnsiTheme="majorHAnsi" w:cstheme="minorBidi"/>
              <w:b/>
              <w:noProof/>
              <w:sz w:val="22"/>
              <w:szCs w:val="22"/>
            </w:rPr>
          </w:pPr>
          <w:hyperlink w:anchor="_Toc160800834" w:history="1">
            <w:r w:rsidR="00FB15D1" w:rsidRPr="00FB15D1">
              <w:rPr>
                <w:rStyle w:val="Hyperlink"/>
                <w:rFonts w:asciiTheme="majorHAnsi" w:hAnsiTheme="majorHAnsi" w:cstheme="majorHAnsi"/>
                <w:b/>
                <w:noProof/>
              </w:rPr>
              <w:t>5.</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QUINTA – PREÇO (art. 92, V)</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_Toc160800834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26</w:t>
            </w:r>
            <w:r w:rsidR="00FB15D1" w:rsidRPr="00FB15D1">
              <w:rPr>
                <w:rFonts w:asciiTheme="majorHAnsi" w:hAnsiTheme="majorHAnsi"/>
                <w:b/>
                <w:noProof/>
                <w:webHidden/>
              </w:rPr>
              <w:fldChar w:fldCharType="end"/>
            </w:r>
          </w:hyperlink>
        </w:p>
        <w:p w14:paraId="14D17843" w14:textId="77777777" w:rsidR="00FB15D1" w:rsidRPr="00FB15D1" w:rsidRDefault="00F46B97">
          <w:pPr>
            <w:pStyle w:val="Sumrio1"/>
            <w:rPr>
              <w:rFonts w:asciiTheme="majorHAnsi" w:eastAsiaTheme="minorEastAsia" w:hAnsiTheme="majorHAnsi" w:cstheme="minorBidi"/>
              <w:b/>
              <w:noProof/>
              <w:sz w:val="22"/>
              <w:szCs w:val="22"/>
            </w:rPr>
          </w:pPr>
          <w:hyperlink w:anchor="_Toc160800835" w:history="1">
            <w:r w:rsidR="00FB15D1" w:rsidRPr="00FB15D1">
              <w:rPr>
                <w:rStyle w:val="Hyperlink"/>
                <w:rFonts w:asciiTheme="majorHAnsi" w:hAnsiTheme="majorHAnsi" w:cstheme="majorHAnsi"/>
                <w:b/>
                <w:noProof/>
              </w:rPr>
              <w:t>6.</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SEXTA - PAGAMENTO (art. 92, V e VI)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_Toc160800835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26</w:t>
            </w:r>
            <w:r w:rsidR="00FB15D1" w:rsidRPr="00FB15D1">
              <w:rPr>
                <w:rFonts w:asciiTheme="majorHAnsi" w:hAnsiTheme="majorHAnsi"/>
                <w:b/>
                <w:noProof/>
                <w:webHidden/>
              </w:rPr>
              <w:fldChar w:fldCharType="end"/>
            </w:r>
          </w:hyperlink>
        </w:p>
        <w:p w14:paraId="42FF4D33" w14:textId="77777777" w:rsidR="00FB15D1" w:rsidRPr="00FB15D1" w:rsidRDefault="00F46B97">
          <w:pPr>
            <w:pStyle w:val="Sumrio1"/>
            <w:rPr>
              <w:rFonts w:asciiTheme="majorHAnsi" w:eastAsiaTheme="minorEastAsia" w:hAnsiTheme="majorHAnsi" w:cstheme="minorBidi"/>
              <w:b/>
              <w:noProof/>
              <w:sz w:val="22"/>
              <w:szCs w:val="22"/>
            </w:rPr>
          </w:pPr>
          <w:hyperlink w:anchor="_Toc160800836" w:history="1">
            <w:r w:rsidR="00FB15D1" w:rsidRPr="00FB15D1">
              <w:rPr>
                <w:rStyle w:val="Hyperlink"/>
                <w:rFonts w:asciiTheme="majorHAnsi" w:hAnsiTheme="majorHAnsi" w:cstheme="majorHAnsi"/>
                <w:b/>
                <w:noProof/>
              </w:rPr>
              <w:t>7.</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SÉTIMA - REAJUSTE (art. 92, V)</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_Toc160800836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26</w:t>
            </w:r>
            <w:r w:rsidR="00FB15D1" w:rsidRPr="00FB15D1">
              <w:rPr>
                <w:rFonts w:asciiTheme="majorHAnsi" w:hAnsiTheme="majorHAnsi"/>
                <w:b/>
                <w:noProof/>
                <w:webHidden/>
              </w:rPr>
              <w:fldChar w:fldCharType="end"/>
            </w:r>
          </w:hyperlink>
        </w:p>
        <w:p w14:paraId="57417378" w14:textId="77777777" w:rsidR="00FB15D1" w:rsidRPr="00FB15D1" w:rsidRDefault="00F46B97">
          <w:pPr>
            <w:pStyle w:val="Sumrio1"/>
            <w:rPr>
              <w:rFonts w:asciiTheme="majorHAnsi" w:eastAsiaTheme="minorEastAsia" w:hAnsiTheme="majorHAnsi" w:cstheme="minorBidi"/>
              <w:b/>
              <w:noProof/>
              <w:sz w:val="22"/>
              <w:szCs w:val="22"/>
            </w:rPr>
          </w:pPr>
          <w:hyperlink w:anchor="_Toc160800837" w:history="1">
            <w:r w:rsidR="00FB15D1" w:rsidRPr="00FB15D1">
              <w:rPr>
                <w:rStyle w:val="Hyperlink"/>
                <w:rFonts w:asciiTheme="majorHAnsi" w:hAnsiTheme="majorHAnsi" w:cstheme="majorHAnsi"/>
                <w:b/>
                <w:noProof/>
              </w:rPr>
              <w:t>8.</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OITAVA - OBRIGAÇÕES DO CONTRATANTE (art. 92, X, XI e XIV)</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_Toc160800837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26</w:t>
            </w:r>
            <w:r w:rsidR="00FB15D1" w:rsidRPr="00FB15D1">
              <w:rPr>
                <w:rFonts w:asciiTheme="majorHAnsi" w:hAnsiTheme="majorHAnsi"/>
                <w:b/>
                <w:noProof/>
                <w:webHidden/>
              </w:rPr>
              <w:fldChar w:fldCharType="end"/>
            </w:r>
          </w:hyperlink>
        </w:p>
        <w:p w14:paraId="04F7A98D" w14:textId="77777777" w:rsidR="00FB15D1" w:rsidRPr="00FB15D1" w:rsidRDefault="00F46B97">
          <w:pPr>
            <w:pStyle w:val="Sumrio1"/>
            <w:rPr>
              <w:rFonts w:asciiTheme="majorHAnsi" w:eastAsiaTheme="minorEastAsia" w:hAnsiTheme="majorHAnsi" w:cstheme="minorBidi"/>
              <w:b/>
              <w:noProof/>
              <w:sz w:val="22"/>
              <w:szCs w:val="22"/>
            </w:rPr>
          </w:pPr>
          <w:hyperlink w:anchor="_Toc160800838" w:history="1">
            <w:r w:rsidR="00FB15D1" w:rsidRPr="00FB15D1">
              <w:rPr>
                <w:rStyle w:val="Hyperlink"/>
                <w:rFonts w:asciiTheme="majorHAnsi" w:hAnsiTheme="majorHAnsi" w:cstheme="majorHAnsi"/>
                <w:b/>
                <w:noProof/>
              </w:rPr>
              <w:t>9.</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NONA - OBRIGAÇÕES DO CONTRATADO (art. 92, XIV, XVI e XVII)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_Toc160800838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28</w:t>
            </w:r>
            <w:r w:rsidR="00FB15D1" w:rsidRPr="00FB15D1">
              <w:rPr>
                <w:rFonts w:asciiTheme="majorHAnsi" w:hAnsiTheme="majorHAnsi"/>
                <w:b/>
                <w:noProof/>
                <w:webHidden/>
              </w:rPr>
              <w:fldChar w:fldCharType="end"/>
            </w:r>
          </w:hyperlink>
        </w:p>
        <w:p w14:paraId="2C30295E" w14:textId="77777777" w:rsidR="00FB15D1" w:rsidRPr="00FB15D1" w:rsidRDefault="00F46B97">
          <w:pPr>
            <w:pStyle w:val="Sumrio1"/>
            <w:rPr>
              <w:rFonts w:asciiTheme="majorHAnsi" w:eastAsiaTheme="minorEastAsia" w:hAnsiTheme="majorHAnsi" w:cstheme="minorBidi"/>
              <w:b/>
              <w:noProof/>
              <w:sz w:val="22"/>
              <w:szCs w:val="22"/>
            </w:rPr>
          </w:pPr>
          <w:hyperlink w:anchor="_Toc160800839" w:history="1">
            <w:r w:rsidR="00FB15D1" w:rsidRPr="00FB15D1">
              <w:rPr>
                <w:rStyle w:val="Hyperlink"/>
                <w:rFonts w:asciiTheme="majorHAnsi" w:hAnsiTheme="majorHAnsi" w:cstheme="majorHAnsi"/>
                <w:b/>
                <w:noProof/>
              </w:rPr>
              <w:t>10.</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OBRIGAÇÕES PERTINENTES À LGPD</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_Toc160800839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32</w:t>
            </w:r>
            <w:r w:rsidR="00FB15D1" w:rsidRPr="00FB15D1">
              <w:rPr>
                <w:rFonts w:asciiTheme="majorHAnsi" w:hAnsiTheme="majorHAnsi"/>
                <w:b/>
                <w:noProof/>
                <w:webHidden/>
              </w:rPr>
              <w:fldChar w:fldCharType="end"/>
            </w:r>
          </w:hyperlink>
        </w:p>
        <w:p w14:paraId="4EAFB5E4" w14:textId="77777777" w:rsidR="00FB15D1" w:rsidRPr="00FB15D1" w:rsidRDefault="00F46B97">
          <w:pPr>
            <w:pStyle w:val="Sumrio1"/>
            <w:rPr>
              <w:rFonts w:asciiTheme="majorHAnsi" w:eastAsiaTheme="minorEastAsia" w:hAnsiTheme="majorHAnsi" w:cstheme="minorBidi"/>
              <w:b/>
              <w:noProof/>
              <w:sz w:val="22"/>
              <w:szCs w:val="22"/>
            </w:rPr>
          </w:pPr>
          <w:hyperlink w:anchor="_Toc160800840" w:history="1">
            <w:r w:rsidR="00FB15D1" w:rsidRPr="00FB15D1">
              <w:rPr>
                <w:rStyle w:val="Hyperlink"/>
                <w:rFonts w:asciiTheme="majorHAnsi" w:hAnsiTheme="majorHAnsi" w:cstheme="majorHAnsi"/>
                <w:b/>
                <w:noProof/>
              </w:rPr>
              <w:t>11.</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PRIMEIRA – GARANTIA DE EXECUÇÃO (art. 92, XII)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_Toc160800840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33</w:t>
            </w:r>
            <w:r w:rsidR="00FB15D1" w:rsidRPr="00FB15D1">
              <w:rPr>
                <w:rFonts w:asciiTheme="majorHAnsi" w:hAnsiTheme="majorHAnsi"/>
                <w:b/>
                <w:noProof/>
                <w:webHidden/>
              </w:rPr>
              <w:fldChar w:fldCharType="end"/>
            </w:r>
          </w:hyperlink>
        </w:p>
        <w:p w14:paraId="45E1D541" w14:textId="77777777" w:rsidR="00FB15D1" w:rsidRPr="00FB15D1" w:rsidRDefault="00F46B97">
          <w:pPr>
            <w:pStyle w:val="Sumrio1"/>
            <w:rPr>
              <w:rFonts w:asciiTheme="majorHAnsi" w:eastAsiaTheme="minorEastAsia" w:hAnsiTheme="majorHAnsi" w:cstheme="minorBidi"/>
              <w:b/>
              <w:noProof/>
              <w:sz w:val="22"/>
              <w:szCs w:val="22"/>
            </w:rPr>
          </w:pPr>
          <w:hyperlink w:anchor="_Toc160800841" w:history="1">
            <w:r w:rsidR="00FB15D1" w:rsidRPr="00FB15D1">
              <w:rPr>
                <w:rStyle w:val="Hyperlink"/>
                <w:rFonts w:asciiTheme="majorHAnsi" w:hAnsiTheme="majorHAnsi" w:cstheme="majorHAnsi"/>
                <w:b/>
                <w:noProof/>
              </w:rPr>
              <w:t>12.</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SEGUNDA – INFRAÇÕES E SANÇÕES ADMINISTRATIVAS (art. 92, XIV)</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_Toc160800841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34</w:t>
            </w:r>
            <w:r w:rsidR="00FB15D1" w:rsidRPr="00FB15D1">
              <w:rPr>
                <w:rFonts w:asciiTheme="majorHAnsi" w:hAnsiTheme="majorHAnsi"/>
                <w:b/>
                <w:noProof/>
                <w:webHidden/>
              </w:rPr>
              <w:fldChar w:fldCharType="end"/>
            </w:r>
          </w:hyperlink>
        </w:p>
        <w:p w14:paraId="03BEE7E6" w14:textId="77777777" w:rsidR="00FB15D1" w:rsidRPr="00FB15D1" w:rsidRDefault="00F46B97">
          <w:pPr>
            <w:pStyle w:val="Sumrio1"/>
            <w:rPr>
              <w:rFonts w:asciiTheme="majorHAnsi" w:eastAsiaTheme="minorEastAsia" w:hAnsiTheme="majorHAnsi" w:cstheme="minorBidi"/>
              <w:b/>
              <w:noProof/>
              <w:sz w:val="22"/>
              <w:szCs w:val="22"/>
            </w:rPr>
          </w:pPr>
          <w:hyperlink w:anchor="_Toc160800842" w:history="1">
            <w:r w:rsidR="00FB15D1" w:rsidRPr="00FB15D1">
              <w:rPr>
                <w:rStyle w:val="Hyperlink"/>
                <w:rFonts w:asciiTheme="majorHAnsi" w:hAnsiTheme="majorHAnsi" w:cstheme="majorHAnsi"/>
                <w:b/>
                <w:noProof/>
              </w:rPr>
              <w:t>13.</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TERCEIRA – DA EXTINÇÃO CONTRATUAL (art. 92, XIX)</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_Toc160800842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36</w:t>
            </w:r>
            <w:r w:rsidR="00FB15D1" w:rsidRPr="00FB15D1">
              <w:rPr>
                <w:rFonts w:asciiTheme="majorHAnsi" w:hAnsiTheme="majorHAnsi"/>
                <w:b/>
                <w:noProof/>
                <w:webHidden/>
              </w:rPr>
              <w:fldChar w:fldCharType="end"/>
            </w:r>
          </w:hyperlink>
        </w:p>
        <w:p w14:paraId="4DD30865" w14:textId="77777777" w:rsidR="00FB15D1" w:rsidRPr="00FB15D1" w:rsidRDefault="00F46B97">
          <w:pPr>
            <w:pStyle w:val="Sumrio1"/>
            <w:rPr>
              <w:rFonts w:asciiTheme="majorHAnsi" w:eastAsiaTheme="minorEastAsia" w:hAnsiTheme="majorHAnsi" w:cstheme="minorBidi"/>
              <w:b/>
              <w:noProof/>
              <w:sz w:val="22"/>
              <w:szCs w:val="22"/>
            </w:rPr>
          </w:pPr>
          <w:hyperlink w:anchor="_Toc160800843" w:history="1">
            <w:r w:rsidR="00FB15D1" w:rsidRPr="00FB15D1">
              <w:rPr>
                <w:rStyle w:val="Hyperlink"/>
                <w:rFonts w:asciiTheme="majorHAnsi" w:hAnsiTheme="majorHAnsi" w:cstheme="majorHAnsi"/>
                <w:b/>
                <w:noProof/>
              </w:rPr>
              <w:t>14.</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QUARTA – DOTAÇÃO ORÇAMENTÁRIA (art. 92, VIII)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_Toc160800843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36</w:t>
            </w:r>
            <w:r w:rsidR="00FB15D1" w:rsidRPr="00FB15D1">
              <w:rPr>
                <w:rFonts w:asciiTheme="majorHAnsi" w:hAnsiTheme="majorHAnsi"/>
                <w:b/>
                <w:noProof/>
                <w:webHidden/>
              </w:rPr>
              <w:fldChar w:fldCharType="end"/>
            </w:r>
          </w:hyperlink>
        </w:p>
        <w:p w14:paraId="33F5DA1E" w14:textId="77777777" w:rsidR="00FB15D1" w:rsidRPr="00FB15D1" w:rsidRDefault="00F46B97">
          <w:pPr>
            <w:pStyle w:val="Sumrio1"/>
            <w:rPr>
              <w:rFonts w:asciiTheme="majorHAnsi" w:eastAsiaTheme="minorEastAsia" w:hAnsiTheme="majorHAnsi" w:cstheme="minorBidi"/>
              <w:b/>
              <w:noProof/>
              <w:sz w:val="22"/>
              <w:szCs w:val="22"/>
            </w:rPr>
          </w:pPr>
          <w:hyperlink w:anchor="_Toc160800844" w:history="1">
            <w:r w:rsidR="00FB15D1" w:rsidRPr="00FB15D1">
              <w:rPr>
                <w:rStyle w:val="Hyperlink"/>
                <w:rFonts w:asciiTheme="majorHAnsi" w:hAnsiTheme="majorHAnsi" w:cstheme="majorHAnsi"/>
                <w:b/>
                <w:noProof/>
              </w:rPr>
              <w:t>15.</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QUINTA – DOS CASOS OMISSOS (art. 92, III)</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_Toc160800844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37</w:t>
            </w:r>
            <w:r w:rsidR="00FB15D1" w:rsidRPr="00FB15D1">
              <w:rPr>
                <w:rFonts w:asciiTheme="majorHAnsi" w:hAnsiTheme="majorHAnsi"/>
                <w:b/>
                <w:noProof/>
                <w:webHidden/>
              </w:rPr>
              <w:fldChar w:fldCharType="end"/>
            </w:r>
          </w:hyperlink>
        </w:p>
        <w:p w14:paraId="79BD790D" w14:textId="77777777" w:rsidR="00FB15D1" w:rsidRPr="00FB15D1" w:rsidRDefault="00F46B97">
          <w:pPr>
            <w:pStyle w:val="Sumrio1"/>
            <w:rPr>
              <w:rFonts w:asciiTheme="majorHAnsi" w:eastAsiaTheme="minorEastAsia" w:hAnsiTheme="majorHAnsi" w:cstheme="minorBidi"/>
              <w:b/>
              <w:noProof/>
              <w:sz w:val="22"/>
              <w:szCs w:val="22"/>
            </w:rPr>
          </w:pPr>
          <w:hyperlink w:anchor="_Toc160800845" w:history="1">
            <w:r w:rsidR="00FB15D1" w:rsidRPr="00FB15D1">
              <w:rPr>
                <w:rStyle w:val="Hyperlink"/>
                <w:rFonts w:asciiTheme="majorHAnsi" w:hAnsiTheme="majorHAnsi" w:cstheme="majorHAnsi"/>
                <w:b/>
                <w:noProof/>
              </w:rPr>
              <w:t>16.</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SEXTA – ALTERAÇÕES</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_Toc160800845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37</w:t>
            </w:r>
            <w:r w:rsidR="00FB15D1" w:rsidRPr="00FB15D1">
              <w:rPr>
                <w:rFonts w:asciiTheme="majorHAnsi" w:hAnsiTheme="majorHAnsi"/>
                <w:b/>
                <w:noProof/>
                <w:webHidden/>
              </w:rPr>
              <w:fldChar w:fldCharType="end"/>
            </w:r>
          </w:hyperlink>
        </w:p>
        <w:p w14:paraId="74D9E4DA" w14:textId="77777777" w:rsidR="00FB15D1" w:rsidRPr="00FB15D1" w:rsidRDefault="00F46B97">
          <w:pPr>
            <w:pStyle w:val="Sumrio1"/>
            <w:rPr>
              <w:rFonts w:asciiTheme="majorHAnsi" w:eastAsiaTheme="minorEastAsia" w:hAnsiTheme="majorHAnsi" w:cstheme="minorBidi"/>
              <w:b/>
              <w:noProof/>
              <w:sz w:val="22"/>
              <w:szCs w:val="22"/>
            </w:rPr>
          </w:pPr>
          <w:hyperlink w:anchor="_Toc160800846" w:history="1">
            <w:r w:rsidR="00FB15D1" w:rsidRPr="00FB15D1">
              <w:rPr>
                <w:rStyle w:val="Hyperlink"/>
                <w:rFonts w:asciiTheme="majorHAnsi" w:hAnsiTheme="majorHAnsi" w:cstheme="majorHAnsi"/>
                <w:b/>
                <w:noProof/>
              </w:rPr>
              <w:t>17.</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SÉTIMA – PUBLICAÇÃO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_Toc160800846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37</w:t>
            </w:r>
            <w:r w:rsidR="00FB15D1" w:rsidRPr="00FB15D1">
              <w:rPr>
                <w:rFonts w:asciiTheme="majorHAnsi" w:hAnsiTheme="majorHAnsi"/>
                <w:b/>
                <w:noProof/>
                <w:webHidden/>
              </w:rPr>
              <w:fldChar w:fldCharType="end"/>
            </w:r>
          </w:hyperlink>
        </w:p>
        <w:p w14:paraId="662D6638" w14:textId="77777777" w:rsidR="00FB15D1" w:rsidRPr="00FB15D1" w:rsidRDefault="00F46B97">
          <w:pPr>
            <w:pStyle w:val="Sumrio1"/>
            <w:rPr>
              <w:rFonts w:asciiTheme="majorHAnsi" w:eastAsiaTheme="minorEastAsia" w:hAnsiTheme="majorHAnsi" w:cstheme="minorBidi"/>
              <w:b/>
              <w:noProof/>
              <w:sz w:val="22"/>
              <w:szCs w:val="22"/>
            </w:rPr>
          </w:pPr>
          <w:hyperlink w:anchor="_Toc160800847" w:history="1">
            <w:r w:rsidR="00FB15D1" w:rsidRPr="00FB15D1">
              <w:rPr>
                <w:rStyle w:val="Hyperlink"/>
                <w:rFonts w:asciiTheme="majorHAnsi" w:hAnsiTheme="majorHAnsi" w:cstheme="majorHAnsi"/>
                <w:b/>
                <w:noProof/>
              </w:rPr>
              <w:t>18.</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OITAVA - DA ANTICORRUPÇÃO</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_Toc160800847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37</w:t>
            </w:r>
            <w:r w:rsidR="00FB15D1" w:rsidRPr="00FB15D1">
              <w:rPr>
                <w:rFonts w:asciiTheme="majorHAnsi" w:hAnsiTheme="majorHAnsi"/>
                <w:b/>
                <w:noProof/>
                <w:webHidden/>
              </w:rPr>
              <w:fldChar w:fldCharType="end"/>
            </w:r>
          </w:hyperlink>
        </w:p>
        <w:p w14:paraId="76B76940" w14:textId="77777777" w:rsidR="00FB15D1" w:rsidRPr="00FB15D1" w:rsidRDefault="00F46B97">
          <w:pPr>
            <w:pStyle w:val="Sumrio1"/>
            <w:rPr>
              <w:rFonts w:asciiTheme="majorHAnsi" w:eastAsiaTheme="minorEastAsia" w:hAnsiTheme="majorHAnsi" w:cstheme="minorBidi"/>
              <w:b/>
              <w:noProof/>
              <w:sz w:val="22"/>
              <w:szCs w:val="22"/>
            </w:rPr>
          </w:pPr>
          <w:hyperlink w:anchor="_Toc160800848" w:history="1">
            <w:r w:rsidR="00FB15D1" w:rsidRPr="00FB15D1">
              <w:rPr>
                <w:rStyle w:val="Hyperlink"/>
                <w:rFonts w:asciiTheme="majorHAnsi" w:hAnsiTheme="majorHAnsi" w:cstheme="majorHAnsi"/>
                <w:b/>
                <w:noProof/>
              </w:rPr>
              <w:t>19.</w:t>
            </w:r>
            <w:r w:rsidR="00FB15D1" w:rsidRPr="00FB15D1">
              <w:rPr>
                <w:rFonts w:asciiTheme="majorHAnsi" w:eastAsiaTheme="minorEastAsia" w:hAnsiTheme="majorHAnsi" w:cstheme="minorBidi"/>
                <w:b/>
                <w:noProof/>
                <w:sz w:val="22"/>
                <w:szCs w:val="22"/>
              </w:rPr>
              <w:tab/>
            </w:r>
            <w:r w:rsidR="00FB15D1" w:rsidRPr="00FB15D1">
              <w:rPr>
                <w:rStyle w:val="Hyperlink"/>
                <w:rFonts w:asciiTheme="majorHAnsi" w:hAnsiTheme="majorHAnsi" w:cstheme="majorHAnsi"/>
                <w:b/>
                <w:noProof/>
              </w:rPr>
              <w:t>CLÁUSULA DÉCIMA NONA – FORO (art. 92, §1º)</w:t>
            </w:r>
            <w:r w:rsidR="00FB15D1" w:rsidRPr="00FB15D1">
              <w:rPr>
                <w:rFonts w:asciiTheme="majorHAnsi" w:hAnsiTheme="majorHAnsi"/>
                <w:b/>
                <w:noProof/>
                <w:webHidden/>
              </w:rPr>
              <w:tab/>
            </w:r>
            <w:r w:rsidR="00FB15D1" w:rsidRPr="00FB15D1">
              <w:rPr>
                <w:rFonts w:asciiTheme="majorHAnsi" w:hAnsiTheme="majorHAnsi"/>
                <w:b/>
                <w:noProof/>
                <w:webHidden/>
              </w:rPr>
              <w:fldChar w:fldCharType="begin"/>
            </w:r>
            <w:r w:rsidR="00FB15D1" w:rsidRPr="00FB15D1">
              <w:rPr>
                <w:rFonts w:asciiTheme="majorHAnsi" w:hAnsiTheme="majorHAnsi"/>
                <w:b/>
                <w:noProof/>
                <w:webHidden/>
              </w:rPr>
              <w:instrText xml:space="preserve"> PAGEREF _Toc160800848 \h </w:instrText>
            </w:r>
            <w:r w:rsidR="00FB15D1" w:rsidRPr="00FB15D1">
              <w:rPr>
                <w:rFonts w:asciiTheme="majorHAnsi" w:hAnsiTheme="majorHAnsi"/>
                <w:b/>
                <w:noProof/>
                <w:webHidden/>
              </w:rPr>
            </w:r>
            <w:r w:rsidR="00FB15D1" w:rsidRPr="00FB15D1">
              <w:rPr>
                <w:rFonts w:asciiTheme="majorHAnsi" w:hAnsiTheme="majorHAnsi"/>
                <w:b/>
                <w:noProof/>
                <w:webHidden/>
              </w:rPr>
              <w:fldChar w:fldCharType="separate"/>
            </w:r>
            <w:r>
              <w:rPr>
                <w:rFonts w:asciiTheme="majorHAnsi" w:hAnsiTheme="majorHAnsi"/>
                <w:b/>
                <w:noProof/>
                <w:webHidden/>
              </w:rPr>
              <w:t>39</w:t>
            </w:r>
            <w:r w:rsidR="00FB15D1" w:rsidRPr="00FB15D1">
              <w:rPr>
                <w:rFonts w:asciiTheme="majorHAnsi" w:hAnsiTheme="majorHAnsi"/>
                <w:b/>
                <w:noProof/>
                <w:webHidden/>
              </w:rPr>
              <w:fldChar w:fldCharType="end"/>
            </w:r>
          </w:hyperlink>
        </w:p>
        <w:p w14:paraId="3C969B82" w14:textId="7F5AE370" w:rsidR="003F579D" w:rsidRPr="00382799" w:rsidRDefault="003F579D" w:rsidP="003F579D">
          <w:pPr>
            <w:rPr>
              <w:rFonts w:asciiTheme="majorHAnsi" w:hAnsiTheme="majorHAnsi" w:cs="Arial"/>
              <w:b/>
              <w:bCs/>
              <w:sz w:val="20"/>
              <w:szCs w:val="20"/>
            </w:rPr>
          </w:pPr>
          <w:r w:rsidRPr="00382799">
            <w:rPr>
              <w:rFonts w:asciiTheme="majorHAnsi" w:hAnsiTheme="majorHAnsi" w:cs="Arial"/>
              <w:b/>
              <w:bCs/>
              <w:sz w:val="20"/>
              <w:szCs w:val="20"/>
            </w:rPr>
            <w:fldChar w:fldCharType="end"/>
          </w:r>
        </w:p>
      </w:sdtContent>
    </w:sdt>
    <w:p w14:paraId="632273BE" w14:textId="1E5B2EB5" w:rsidR="00C566CC" w:rsidRPr="00CD67EB" w:rsidRDefault="00C566CC">
      <w:pPr>
        <w:rPr>
          <w:rFonts w:asciiTheme="majorHAnsi" w:hAnsiTheme="majorHAnsi" w:cs="Arial"/>
          <w:b/>
          <w:bCs/>
          <w:color w:val="5B5B5F"/>
          <w:sz w:val="20"/>
          <w:szCs w:val="20"/>
        </w:rPr>
      </w:pPr>
      <w:r w:rsidRPr="00CD67EB">
        <w:rPr>
          <w:rFonts w:asciiTheme="majorHAnsi" w:hAnsiTheme="majorHAnsi" w:cs="Arial"/>
          <w:b/>
          <w:bCs/>
          <w:color w:val="5B5B5F"/>
          <w:sz w:val="20"/>
          <w:szCs w:val="20"/>
        </w:rPr>
        <w:br w:type="page"/>
      </w:r>
    </w:p>
    <w:p w14:paraId="7231A7EE" w14:textId="3B21116C" w:rsidR="003C7A23" w:rsidRPr="00CD67EB" w:rsidRDefault="0072633A" w:rsidP="000A3D5A">
      <w:pPr>
        <w:spacing w:beforeLines="120" w:before="288" w:afterLines="120" w:after="288"/>
        <w:jc w:val="center"/>
        <w:rPr>
          <w:rFonts w:asciiTheme="majorHAnsi" w:hAnsiTheme="majorHAnsi" w:cs="Arial"/>
          <w:b/>
          <w:bCs/>
          <w:sz w:val="20"/>
          <w:szCs w:val="20"/>
        </w:rPr>
      </w:pPr>
      <w:r w:rsidRPr="00CD67EB">
        <w:rPr>
          <w:rFonts w:asciiTheme="majorHAnsi" w:hAnsiTheme="majorHAnsi" w:cs="Arial"/>
          <w:b/>
          <w:sz w:val="20"/>
          <w:szCs w:val="20"/>
        </w:rPr>
        <w:lastRenderedPageBreak/>
        <w:t>MUNICÍPIO DE UBIRATÃ - PR</w:t>
      </w:r>
    </w:p>
    <w:p w14:paraId="79841B6D" w14:textId="3FB1E91F" w:rsidR="008F330B" w:rsidRPr="00CD67EB" w:rsidRDefault="00196741" w:rsidP="00880751">
      <w:pPr>
        <w:spacing w:beforeLines="120" w:before="288" w:afterLines="120" w:after="288"/>
        <w:jc w:val="center"/>
        <w:rPr>
          <w:rFonts w:asciiTheme="majorHAnsi" w:eastAsia="Times New Roman" w:hAnsiTheme="majorHAnsi" w:cs="Arial"/>
          <w:b/>
          <w:sz w:val="20"/>
          <w:szCs w:val="20"/>
        </w:rPr>
      </w:pPr>
      <w:r w:rsidRPr="00CD67EB">
        <w:rPr>
          <w:rFonts w:asciiTheme="majorHAnsi" w:hAnsiTheme="majorHAnsi" w:cs="Arial"/>
          <w:b/>
          <w:sz w:val="20"/>
          <w:szCs w:val="20"/>
        </w:rPr>
        <w:t>CONCORRÊNCIA</w:t>
      </w:r>
      <w:r w:rsidR="003C7A23" w:rsidRPr="00CD67EB">
        <w:rPr>
          <w:rFonts w:asciiTheme="majorHAnsi" w:hAnsiTheme="majorHAnsi" w:cs="Arial"/>
          <w:b/>
          <w:sz w:val="20"/>
          <w:szCs w:val="20"/>
        </w:rPr>
        <w:t xml:space="preserve"> Nº </w:t>
      </w:r>
      <w:r w:rsidR="00B802D7" w:rsidRPr="00CD67EB">
        <w:rPr>
          <w:rFonts w:asciiTheme="majorHAnsi" w:hAnsiTheme="majorHAnsi" w:cs="Arial"/>
          <w:b/>
          <w:sz w:val="20"/>
          <w:szCs w:val="20"/>
        </w:rPr>
        <w:t>01</w:t>
      </w:r>
      <w:r w:rsidR="0072633A" w:rsidRPr="00CD67EB">
        <w:rPr>
          <w:rFonts w:asciiTheme="majorHAnsi" w:hAnsiTheme="majorHAnsi" w:cs="Arial"/>
          <w:b/>
          <w:sz w:val="20"/>
          <w:szCs w:val="20"/>
        </w:rPr>
        <w:t>/2024</w:t>
      </w:r>
    </w:p>
    <w:p w14:paraId="1CC7C9FE" w14:textId="60FB98E2" w:rsidR="003C7A23" w:rsidRPr="00CD67EB" w:rsidRDefault="0072633A" w:rsidP="000A3D5A">
      <w:pPr>
        <w:spacing w:beforeLines="120" w:before="288" w:afterLines="120" w:after="288"/>
        <w:jc w:val="center"/>
        <w:rPr>
          <w:rFonts w:asciiTheme="majorHAnsi" w:hAnsiTheme="majorHAnsi" w:cs="Arial"/>
          <w:bCs/>
          <w:sz w:val="20"/>
          <w:szCs w:val="20"/>
        </w:rPr>
      </w:pPr>
      <w:r w:rsidRPr="00CD67EB">
        <w:rPr>
          <w:rFonts w:asciiTheme="majorHAnsi" w:hAnsiTheme="majorHAnsi" w:cs="Arial"/>
          <w:sz w:val="20"/>
          <w:szCs w:val="20"/>
        </w:rPr>
        <w:t>Processo Administrativo n</w:t>
      </w:r>
      <w:r w:rsidRPr="00CD67EB">
        <w:rPr>
          <w:rFonts w:asciiTheme="majorHAnsi" w:hAnsiTheme="majorHAnsi" w:cs="Arial"/>
          <w:bCs/>
          <w:sz w:val="20"/>
          <w:szCs w:val="20"/>
        </w:rPr>
        <w:t xml:space="preserve">° </w:t>
      </w:r>
      <w:r w:rsidR="00B802D7" w:rsidRPr="00CD67EB">
        <w:rPr>
          <w:rFonts w:asciiTheme="majorHAnsi" w:hAnsiTheme="majorHAnsi" w:cs="Arial"/>
          <w:bCs/>
          <w:sz w:val="20"/>
          <w:szCs w:val="20"/>
        </w:rPr>
        <w:t>6384</w:t>
      </w:r>
      <w:r w:rsidRPr="00CD67EB">
        <w:rPr>
          <w:rFonts w:asciiTheme="majorHAnsi" w:hAnsiTheme="majorHAnsi" w:cs="Arial"/>
          <w:bCs/>
          <w:sz w:val="20"/>
          <w:szCs w:val="20"/>
        </w:rPr>
        <w:t>/2024</w:t>
      </w:r>
    </w:p>
    <w:p w14:paraId="189F9374" w14:textId="130A67FF" w:rsidR="003C7A23" w:rsidRPr="00CD67EB" w:rsidRDefault="0072633A" w:rsidP="0072633A">
      <w:pPr>
        <w:snapToGrid w:val="0"/>
        <w:spacing w:beforeLines="120" w:before="288" w:afterLines="120" w:after="288" w:line="276" w:lineRule="auto"/>
        <w:jc w:val="both"/>
        <w:rPr>
          <w:rFonts w:asciiTheme="majorHAnsi" w:eastAsia="Times New Roman" w:hAnsiTheme="majorHAnsi" w:cs="Arial"/>
          <w:sz w:val="20"/>
          <w:szCs w:val="20"/>
        </w:rPr>
      </w:pPr>
      <w:r w:rsidRPr="00CD67EB">
        <w:rPr>
          <w:rFonts w:asciiTheme="majorHAnsi" w:hAnsiTheme="majorHAnsi" w:cs="Arial"/>
          <w:color w:val="000000"/>
          <w:sz w:val="20"/>
          <w:szCs w:val="20"/>
        </w:rPr>
        <w:t xml:space="preserve">Torna-se público que o </w:t>
      </w:r>
      <w:r w:rsidRPr="00CD67EB">
        <w:rPr>
          <w:rFonts w:asciiTheme="majorHAnsi" w:hAnsiTheme="majorHAnsi" w:cs="Arial"/>
          <w:b/>
          <w:color w:val="000000"/>
          <w:sz w:val="20"/>
          <w:szCs w:val="20"/>
        </w:rPr>
        <w:t>MUNICÍPIO DE UBIRATÃ</w:t>
      </w:r>
      <w:r w:rsidRPr="00CD67EB">
        <w:rPr>
          <w:rFonts w:asciiTheme="majorHAnsi" w:hAnsiTheme="majorHAnsi" w:cs="Arial"/>
          <w:color w:val="000000"/>
          <w:sz w:val="20"/>
          <w:szCs w:val="20"/>
        </w:rPr>
        <w:t>,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w:t>
      </w:r>
      <w:r w:rsidR="003C7A23" w:rsidRPr="00CD67EB">
        <w:rPr>
          <w:rFonts w:asciiTheme="majorHAnsi" w:hAnsiTheme="majorHAnsi" w:cs="Arial"/>
          <w:color w:val="000000"/>
          <w:sz w:val="20"/>
          <w:szCs w:val="20"/>
        </w:rPr>
        <w:t>,</w:t>
      </w:r>
      <w:r w:rsidR="00912AEC" w:rsidRPr="00CD67EB">
        <w:rPr>
          <w:rFonts w:asciiTheme="majorHAnsi" w:hAnsiTheme="majorHAnsi" w:cs="Arial"/>
          <w:color w:val="000000"/>
          <w:sz w:val="20"/>
          <w:szCs w:val="20"/>
        </w:rPr>
        <w:t xml:space="preserve"> </w:t>
      </w:r>
      <w:r w:rsidR="003C7A23" w:rsidRPr="00CD67EB">
        <w:rPr>
          <w:rFonts w:asciiTheme="majorHAnsi" w:hAnsiTheme="majorHAnsi" w:cs="Arial"/>
          <w:color w:val="000000"/>
          <w:sz w:val="20"/>
          <w:szCs w:val="20"/>
        </w:rPr>
        <w:t xml:space="preserve">na modalidade </w:t>
      </w:r>
      <w:r w:rsidR="00CE4F0C" w:rsidRPr="00CD67EB">
        <w:rPr>
          <w:rFonts w:asciiTheme="majorHAnsi" w:hAnsiTheme="majorHAnsi" w:cs="Arial"/>
          <w:color w:val="000000"/>
          <w:sz w:val="20"/>
          <w:szCs w:val="20"/>
        </w:rPr>
        <w:t>CONCORRÊNCIA</w:t>
      </w:r>
      <w:r w:rsidR="003C7A23" w:rsidRPr="00CD67EB">
        <w:rPr>
          <w:rFonts w:asciiTheme="majorHAnsi" w:hAnsiTheme="majorHAnsi" w:cs="Arial"/>
          <w:color w:val="000000"/>
          <w:sz w:val="20"/>
          <w:szCs w:val="20"/>
        </w:rPr>
        <w:t>, na forma ELETRÔNICA,</w:t>
      </w:r>
      <w:r w:rsidR="003C7A23" w:rsidRPr="00CD67EB">
        <w:rPr>
          <w:rFonts w:asciiTheme="majorHAnsi" w:eastAsia="Times New Roman" w:hAnsiTheme="majorHAnsi" w:cs="Arial"/>
          <w:color w:val="000000"/>
          <w:sz w:val="20"/>
          <w:szCs w:val="20"/>
        </w:rPr>
        <w:t xml:space="preserve"> </w:t>
      </w:r>
      <w:r w:rsidR="003C7A23" w:rsidRPr="00CD67EB">
        <w:rPr>
          <w:rFonts w:asciiTheme="majorHAnsi" w:hAnsiTheme="majorHAnsi" w:cs="Arial"/>
          <w:color w:val="000000"/>
          <w:sz w:val="20"/>
          <w:szCs w:val="20"/>
        </w:rPr>
        <w:t xml:space="preserve">nos termos da </w:t>
      </w:r>
      <w:hyperlink r:id="rId12" w:history="1">
        <w:r w:rsidR="003C7A23" w:rsidRPr="00CD67EB">
          <w:rPr>
            <w:rStyle w:val="Hyperlink"/>
            <w:rFonts w:asciiTheme="majorHAnsi" w:hAnsiTheme="majorHAnsi" w:cs="Arial"/>
            <w:sz w:val="20"/>
            <w:szCs w:val="20"/>
          </w:rPr>
          <w:t xml:space="preserve">Lei nº </w:t>
        </w:r>
        <w:r w:rsidR="00DE44E7">
          <w:rPr>
            <w:rStyle w:val="Hyperlink"/>
            <w:rFonts w:asciiTheme="majorHAnsi" w:hAnsiTheme="majorHAnsi" w:cs="Arial"/>
            <w:sz w:val="20"/>
            <w:szCs w:val="20"/>
          </w:rPr>
          <w:t>14.133/2021</w:t>
        </w:r>
      </w:hyperlink>
      <w:r w:rsidR="003C7A23" w:rsidRPr="00CD67EB">
        <w:rPr>
          <w:rFonts w:asciiTheme="majorHAnsi" w:hAnsiTheme="majorHAnsi" w:cs="Arial"/>
          <w:sz w:val="20"/>
          <w:szCs w:val="20"/>
        </w:rPr>
        <w:t>,</w:t>
      </w:r>
      <w:r w:rsidR="00912AEC" w:rsidRPr="00CD67EB">
        <w:rPr>
          <w:rFonts w:asciiTheme="majorHAnsi" w:hAnsiTheme="majorHAnsi" w:cs="Arial"/>
          <w:sz w:val="20"/>
          <w:szCs w:val="20"/>
        </w:rPr>
        <w:t xml:space="preserve"> do Decreto </w:t>
      </w:r>
      <w:r w:rsidR="00E66BC8" w:rsidRPr="00CD67EB">
        <w:rPr>
          <w:rFonts w:asciiTheme="majorHAnsi" w:hAnsiTheme="majorHAnsi" w:cs="Arial"/>
          <w:sz w:val="20"/>
          <w:szCs w:val="20"/>
        </w:rPr>
        <w:t xml:space="preserve">Estadual </w:t>
      </w:r>
      <w:r w:rsidR="00912AEC" w:rsidRPr="00CD67EB">
        <w:rPr>
          <w:rFonts w:asciiTheme="majorHAnsi" w:hAnsiTheme="majorHAnsi" w:cs="Arial"/>
          <w:sz w:val="20"/>
          <w:szCs w:val="20"/>
        </w:rPr>
        <w:t>n</w:t>
      </w:r>
      <w:r w:rsidR="00E66BC8" w:rsidRPr="00CD67EB">
        <w:rPr>
          <w:rFonts w:asciiTheme="majorHAnsi" w:hAnsiTheme="majorHAnsi" w:cs="Arial"/>
          <w:sz w:val="20"/>
          <w:szCs w:val="20"/>
        </w:rPr>
        <w:t>º</w:t>
      </w:r>
      <w:r w:rsidR="00912AEC" w:rsidRPr="00CD67EB">
        <w:rPr>
          <w:rFonts w:asciiTheme="majorHAnsi" w:hAnsiTheme="majorHAnsi" w:cs="Arial"/>
          <w:sz w:val="20"/>
          <w:szCs w:val="20"/>
        </w:rPr>
        <w:t xml:space="preserve"> </w:t>
      </w:r>
      <w:r w:rsidR="00E66BC8" w:rsidRPr="00CD67EB">
        <w:rPr>
          <w:rFonts w:asciiTheme="majorHAnsi" w:hAnsiTheme="majorHAnsi" w:cs="Arial"/>
          <w:sz w:val="20"/>
          <w:szCs w:val="20"/>
        </w:rPr>
        <w:t>10.086</w:t>
      </w:r>
      <w:r w:rsidR="00912AEC" w:rsidRPr="00CD67EB">
        <w:rPr>
          <w:rFonts w:asciiTheme="majorHAnsi" w:hAnsiTheme="majorHAnsi" w:cs="Arial"/>
          <w:sz w:val="20"/>
          <w:szCs w:val="20"/>
        </w:rPr>
        <w:t xml:space="preserve">, de </w:t>
      </w:r>
      <w:r w:rsidR="00E66BC8" w:rsidRPr="00CD67EB">
        <w:rPr>
          <w:rFonts w:asciiTheme="majorHAnsi" w:hAnsiTheme="majorHAnsi" w:cs="Arial"/>
          <w:sz w:val="20"/>
          <w:szCs w:val="20"/>
        </w:rPr>
        <w:t>17 de janeiro de 2022</w:t>
      </w:r>
      <w:r w:rsidR="003C7A23" w:rsidRPr="00CD67EB">
        <w:rPr>
          <w:rFonts w:asciiTheme="majorHAnsi" w:hAnsiTheme="majorHAnsi" w:cs="Arial"/>
          <w:sz w:val="20"/>
          <w:szCs w:val="20"/>
        </w:rPr>
        <w:t xml:space="preserve"> e demais legislação aplicável e, ainda, de acordo com as condições estabelecidas neste Edital</w:t>
      </w:r>
      <w:r w:rsidR="003C7A23" w:rsidRPr="00CD67EB">
        <w:rPr>
          <w:rFonts w:asciiTheme="majorHAnsi" w:eastAsia="Times New Roman" w:hAnsiTheme="majorHAnsi" w:cs="Arial"/>
          <w:sz w:val="20"/>
          <w:szCs w:val="20"/>
        </w:rPr>
        <w:t>.</w:t>
      </w:r>
    </w:p>
    <w:p w14:paraId="00B217AE" w14:textId="77777777" w:rsidR="003C7A23" w:rsidRPr="00CD67EB" w:rsidRDefault="003C7A23" w:rsidP="00C566CC">
      <w:pPr>
        <w:pStyle w:val="Nivel01"/>
        <w:rPr>
          <w:rFonts w:asciiTheme="majorHAnsi" w:hAnsiTheme="majorHAnsi"/>
          <w:lang w:eastAsia="en-US"/>
        </w:rPr>
      </w:pPr>
      <w:bookmarkStart w:id="0" w:name="_Toc160800817"/>
      <w:r w:rsidRPr="00CD67EB">
        <w:rPr>
          <w:rFonts w:asciiTheme="majorHAnsi" w:hAnsiTheme="majorHAnsi"/>
          <w:lang w:eastAsia="en-US"/>
        </w:rPr>
        <w:t xml:space="preserve">DO </w:t>
      </w:r>
      <w:r w:rsidRPr="00CD67EB">
        <w:rPr>
          <w:rFonts w:asciiTheme="majorHAnsi" w:hAnsiTheme="majorHAnsi"/>
        </w:rPr>
        <w:t>OBJETO</w:t>
      </w:r>
      <w:bookmarkEnd w:id="0"/>
    </w:p>
    <w:p w14:paraId="4B43170C" w14:textId="49C22EA4" w:rsidR="003C7A23" w:rsidRPr="00CD67EB" w:rsidRDefault="003C7A23" w:rsidP="00C566CC">
      <w:pPr>
        <w:pStyle w:val="Nivel2"/>
        <w:rPr>
          <w:rFonts w:asciiTheme="majorHAnsi" w:hAnsiTheme="majorHAnsi"/>
        </w:rPr>
      </w:pPr>
      <w:r w:rsidRPr="00CD67EB">
        <w:rPr>
          <w:rFonts w:asciiTheme="majorHAnsi" w:hAnsiTheme="majorHAnsi"/>
        </w:rPr>
        <w:t xml:space="preserve">O objeto </w:t>
      </w:r>
      <w:proofErr w:type="gramStart"/>
      <w:r w:rsidRPr="00CD67EB">
        <w:rPr>
          <w:rFonts w:asciiTheme="majorHAnsi" w:hAnsiTheme="majorHAnsi"/>
        </w:rPr>
        <w:t>da presente</w:t>
      </w:r>
      <w:proofErr w:type="gramEnd"/>
      <w:r w:rsidRPr="00CD67EB">
        <w:rPr>
          <w:rFonts w:asciiTheme="majorHAnsi" w:hAnsiTheme="majorHAnsi"/>
        </w:rPr>
        <w:t xml:space="preserve"> licitação é a </w:t>
      </w:r>
      <w:r w:rsidR="00470B93" w:rsidRPr="00CD67EB">
        <w:rPr>
          <w:rFonts w:asciiTheme="majorHAnsi" w:hAnsiTheme="majorHAnsi"/>
          <w:b/>
          <w:color w:val="auto"/>
        </w:rPr>
        <w:t>CONSTRUÇÃO DO HOSPITAL MUNICIPAL</w:t>
      </w:r>
      <w:r w:rsidR="00470B93" w:rsidRPr="00CD67EB">
        <w:rPr>
          <w:rFonts w:asciiTheme="majorHAnsi" w:hAnsiTheme="majorHAnsi"/>
          <w:color w:val="auto"/>
        </w:rPr>
        <w:t xml:space="preserve"> </w:t>
      </w:r>
      <w:r w:rsidRPr="00CD67EB">
        <w:rPr>
          <w:rFonts w:asciiTheme="majorHAnsi" w:hAnsiTheme="majorHAnsi"/>
        </w:rPr>
        <w:t>conforme condições, quantidades e exigências estabelecidas neste Edital e seus anexos.</w:t>
      </w:r>
    </w:p>
    <w:p w14:paraId="7241B375" w14:textId="77777777" w:rsidR="003C7A23" w:rsidRPr="00CD67EB" w:rsidRDefault="003C7A23" w:rsidP="00C566CC">
      <w:pPr>
        <w:pStyle w:val="Nvel2-Red"/>
        <w:rPr>
          <w:rFonts w:asciiTheme="majorHAnsi" w:hAnsiTheme="majorHAnsi"/>
          <w:i w:val="0"/>
          <w:color w:val="auto"/>
        </w:rPr>
      </w:pPr>
      <w:r w:rsidRPr="00CD67EB">
        <w:rPr>
          <w:rFonts w:asciiTheme="majorHAnsi" w:hAnsiTheme="majorHAnsi"/>
          <w:i w:val="0"/>
          <w:color w:val="auto"/>
        </w:rPr>
        <w:t>A licitação será realizada em único item.</w:t>
      </w:r>
    </w:p>
    <w:p w14:paraId="362AFB15" w14:textId="77777777" w:rsidR="003C7A23" w:rsidRPr="00CD67EB" w:rsidRDefault="003C7A23" w:rsidP="00634576">
      <w:pPr>
        <w:pStyle w:val="Nivel01"/>
        <w:rPr>
          <w:rFonts w:asciiTheme="majorHAnsi" w:hAnsiTheme="majorHAnsi"/>
        </w:rPr>
      </w:pPr>
      <w:bookmarkStart w:id="1" w:name="_Toc160800818"/>
      <w:r w:rsidRPr="00CD67EB">
        <w:rPr>
          <w:rFonts w:asciiTheme="majorHAnsi" w:hAnsiTheme="majorHAnsi"/>
        </w:rPr>
        <w:t>DA PARTICIPAÇÃO NA LICITAÇÃO</w:t>
      </w:r>
      <w:bookmarkEnd w:id="1"/>
    </w:p>
    <w:p w14:paraId="29EF2255" w14:textId="53DECB63" w:rsidR="003C7A23" w:rsidRPr="00CD67EB" w:rsidRDefault="003C7A23" w:rsidP="00634576">
      <w:pPr>
        <w:pStyle w:val="Nivel2"/>
        <w:rPr>
          <w:rFonts w:asciiTheme="majorHAnsi" w:hAnsiTheme="majorHAnsi"/>
        </w:rPr>
      </w:pPr>
      <w:r w:rsidRPr="00CD67EB">
        <w:rPr>
          <w:rFonts w:asciiTheme="majorHAnsi" w:hAnsiTheme="majorHAnsi"/>
        </w:rPr>
        <w:t xml:space="preserve">Poderão participar </w:t>
      </w:r>
      <w:r w:rsidR="00196741" w:rsidRPr="00CD67EB">
        <w:rPr>
          <w:rFonts w:asciiTheme="majorHAnsi" w:hAnsiTheme="majorHAnsi"/>
        </w:rPr>
        <w:t>desta licitação</w:t>
      </w:r>
      <w:r w:rsidRPr="00CD67EB">
        <w:rPr>
          <w:rFonts w:asciiTheme="majorHAnsi" w:hAnsiTheme="majorHAnsi"/>
        </w:rPr>
        <w:t xml:space="preserve"> os interessados que estiverem previamente credenciados no Sistema de Cadastramento Unificado de Fornecedores - SICAF e no Sistema de Compras do Governo Federal (</w:t>
      </w:r>
      <w:hyperlink r:id="rId13" w:history="1">
        <w:r w:rsidR="00A037C8" w:rsidRPr="00CD67EB">
          <w:rPr>
            <w:rStyle w:val="Hyperlink"/>
            <w:rFonts w:asciiTheme="majorHAnsi" w:hAnsiTheme="majorHAnsi"/>
          </w:rPr>
          <w:t>www.gov.br/compras</w:t>
        </w:r>
      </w:hyperlink>
      <w:r w:rsidRPr="00CD67EB">
        <w:rPr>
          <w:rFonts w:asciiTheme="majorHAnsi" w:hAnsiTheme="majorHAnsi"/>
        </w:rPr>
        <w:t>).</w:t>
      </w:r>
    </w:p>
    <w:p w14:paraId="5604E69A" w14:textId="7A0A7ECB" w:rsidR="003C7A23" w:rsidRPr="00CD67EB" w:rsidRDefault="003C7A23" w:rsidP="00634576">
      <w:pPr>
        <w:pStyle w:val="Nivel3"/>
        <w:rPr>
          <w:rFonts w:asciiTheme="majorHAnsi" w:hAnsiTheme="majorHAnsi"/>
        </w:rPr>
      </w:pPr>
      <w:r w:rsidRPr="00CD67EB">
        <w:rPr>
          <w:rFonts w:asciiTheme="majorHAnsi" w:hAnsiTheme="majorHAnsi"/>
        </w:rPr>
        <w:t xml:space="preserve">Os interessados deverão atender às condições exigidas no cadastramento no </w:t>
      </w:r>
      <w:r w:rsidR="006E0983" w:rsidRPr="00CD67EB">
        <w:rPr>
          <w:rFonts w:asciiTheme="majorHAnsi" w:hAnsiTheme="majorHAnsi"/>
        </w:rPr>
        <w:t>SICAF</w:t>
      </w:r>
      <w:r w:rsidRPr="00CD67EB">
        <w:rPr>
          <w:rFonts w:asciiTheme="majorHAnsi" w:hAnsiTheme="majorHAnsi"/>
        </w:rPr>
        <w:t xml:space="preserve"> até o terceiro dia útil anterior à data prevista para recebimento das propostas.</w:t>
      </w:r>
    </w:p>
    <w:p w14:paraId="150F85FA" w14:textId="77777777" w:rsidR="003C7A23" w:rsidRPr="00CD67EB" w:rsidRDefault="003C7A23" w:rsidP="00634576">
      <w:pPr>
        <w:pStyle w:val="Nivel2"/>
        <w:rPr>
          <w:rFonts w:asciiTheme="majorHAnsi" w:hAnsiTheme="majorHAnsi"/>
        </w:rPr>
      </w:pPr>
      <w:r w:rsidRPr="00CD67EB">
        <w:rPr>
          <w:rFonts w:asciiTheme="majorHAnsi" w:hAnsiTheme="majorHAnsi"/>
        </w:rPr>
        <w:t xml:space="preserve">O licitante responsabiliza-se exclusiva e formalmente pelas transações efetuadas em seu nome, assume como firmes e verdadeiras suas propostas e seus lances, inclusive os atos </w:t>
      </w:r>
      <w:proofErr w:type="gramStart"/>
      <w:r w:rsidRPr="00CD67EB">
        <w:rPr>
          <w:rFonts w:asciiTheme="majorHAnsi" w:hAnsiTheme="majorHAnsi"/>
        </w:rPr>
        <w:t>praticados diretamente ou por seu representante, excluída</w:t>
      </w:r>
      <w:proofErr w:type="gramEnd"/>
      <w:r w:rsidRPr="00CD67EB">
        <w:rPr>
          <w:rFonts w:asciiTheme="majorHAnsi" w:hAnsiTheme="majorHAnsi"/>
        </w:rPr>
        <w:t xml:space="preserve"> a responsabilidade do provedor do sistema ou do órgão ou entidade promotora da licitação por eventuais danos decorrentes de uso indevido das credenciais de acesso, ainda que por terceiros.</w:t>
      </w:r>
    </w:p>
    <w:p w14:paraId="0F938E1B" w14:textId="3D8F6FD0" w:rsidR="003C7A23" w:rsidRPr="00CD67EB" w:rsidRDefault="003C7A23" w:rsidP="00634576">
      <w:pPr>
        <w:pStyle w:val="Nivel2"/>
        <w:rPr>
          <w:rFonts w:asciiTheme="majorHAnsi" w:hAnsiTheme="majorHAnsi"/>
        </w:rPr>
      </w:pPr>
      <w:r w:rsidRPr="00CD67EB">
        <w:rPr>
          <w:rFonts w:asciiTheme="majorHAnsi" w:hAnsiTheme="majorHAnsi"/>
        </w:rPr>
        <w:t xml:space="preserve">É de responsabilidade </w:t>
      </w:r>
      <w:r w:rsidR="00384BF4" w:rsidRPr="00CD67EB">
        <w:rPr>
          <w:rFonts w:asciiTheme="majorHAnsi" w:hAnsiTheme="majorHAnsi"/>
        </w:rPr>
        <w:t>de o cadastrado conferir</w:t>
      </w:r>
      <w:r w:rsidRPr="00CD67EB">
        <w:rPr>
          <w:rFonts w:asciiTheme="majorHAnsi" w:hAnsiTheme="majorHAnsi"/>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CD67EB" w:rsidRDefault="003C7A23" w:rsidP="00634576">
      <w:pPr>
        <w:pStyle w:val="Nivel2"/>
        <w:rPr>
          <w:rFonts w:asciiTheme="majorHAnsi" w:hAnsiTheme="majorHAnsi"/>
        </w:rPr>
      </w:pPr>
      <w:r w:rsidRPr="00CD67EB">
        <w:rPr>
          <w:rFonts w:asciiTheme="majorHAnsi" w:hAnsiTheme="majorHAnsi"/>
        </w:rPr>
        <w:t>A não observância do disposto no item anterior poderá ensejar desclassificação no momento da habilitação.</w:t>
      </w:r>
    </w:p>
    <w:p w14:paraId="0E744A58" w14:textId="7DDDFA5C" w:rsidR="003C7A23" w:rsidRPr="002745E9" w:rsidRDefault="006A0533" w:rsidP="002D5C53">
      <w:pPr>
        <w:pStyle w:val="Nivel2"/>
        <w:rPr>
          <w:rFonts w:asciiTheme="majorHAnsi" w:eastAsia="Times New Roman" w:hAnsiTheme="majorHAnsi"/>
          <w:b/>
          <w:color w:val="FF0000"/>
        </w:rPr>
      </w:pPr>
      <w:r w:rsidRPr="00CD67EB">
        <w:rPr>
          <w:rFonts w:asciiTheme="majorHAnsi" w:hAnsiTheme="majorHAnsi"/>
          <w:b/>
          <w:color w:val="FF0000"/>
        </w:rPr>
        <w:t>Na</w:t>
      </w:r>
      <w:r w:rsidR="002D5C53" w:rsidRPr="00CD67EB">
        <w:rPr>
          <w:rFonts w:asciiTheme="majorHAnsi" w:hAnsiTheme="majorHAnsi"/>
          <w:b/>
          <w:color w:val="FF0000"/>
        </w:rPr>
        <w:t xml:space="preserve"> forma estabelecida pelo art. 3º, §1º</w:t>
      </w:r>
      <w:r w:rsidR="002F6A52" w:rsidRPr="00CD67EB">
        <w:rPr>
          <w:rFonts w:asciiTheme="majorHAnsi" w:hAnsiTheme="majorHAnsi"/>
          <w:b/>
          <w:color w:val="FF0000"/>
        </w:rPr>
        <w:t xml:space="preserve">, inciso II da Lei nº 14.133/2021, </w:t>
      </w:r>
      <w:r w:rsidR="005D2475" w:rsidRPr="00CD67EB">
        <w:rPr>
          <w:rFonts w:asciiTheme="majorHAnsi" w:hAnsiTheme="majorHAnsi"/>
          <w:b/>
          <w:color w:val="FF0000"/>
        </w:rPr>
        <w:t>para a</w:t>
      </w:r>
      <w:r w:rsidRPr="00CD67EB">
        <w:rPr>
          <w:rFonts w:asciiTheme="majorHAnsi" w:hAnsiTheme="majorHAnsi"/>
          <w:b/>
          <w:color w:val="FF0000"/>
        </w:rPr>
        <w:t xml:space="preserve"> presente licitação não serão aplicados os benefícios dispostos nos arts. </w:t>
      </w:r>
      <w:proofErr w:type="gramStart"/>
      <w:r w:rsidRPr="00CD67EB">
        <w:rPr>
          <w:rFonts w:asciiTheme="majorHAnsi" w:hAnsiTheme="majorHAnsi"/>
          <w:b/>
          <w:color w:val="FF0000"/>
        </w:rPr>
        <w:t>42 a 49 da Lei Complementar nº</w:t>
      </w:r>
      <w:proofErr w:type="gramEnd"/>
      <w:r w:rsidRPr="00CD67EB">
        <w:rPr>
          <w:rFonts w:asciiTheme="majorHAnsi" w:hAnsiTheme="majorHAnsi"/>
          <w:b/>
          <w:color w:val="FF0000"/>
        </w:rPr>
        <w:t xml:space="preserve"> 123, de 14 de dezembro de 2006</w:t>
      </w:r>
      <w:r w:rsidR="002D5C53" w:rsidRPr="00CD67EB">
        <w:rPr>
          <w:rFonts w:asciiTheme="majorHAnsi" w:hAnsiTheme="majorHAnsi"/>
          <w:b/>
          <w:color w:val="FF0000"/>
        </w:rPr>
        <w:t xml:space="preserve">, </w:t>
      </w:r>
      <w:r w:rsidR="005D2475" w:rsidRPr="00CD67EB">
        <w:rPr>
          <w:rFonts w:asciiTheme="majorHAnsi" w:hAnsiTheme="majorHAnsi"/>
          <w:b/>
          <w:color w:val="FF0000"/>
        </w:rPr>
        <w:t xml:space="preserve">considerando </w:t>
      </w:r>
      <w:r w:rsidR="002D5C53" w:rsidRPr="00CD67EB">
        <w:rPr>
          <w:rFonts w:asciiTheme="majorHAnsi" w:hAnsiTheme="majorHAnsi"/>
          <w:b/>
          <w:color w:val="FF0000"/>
        </w:rPr>
        <w:t xml:space="preserve">que o valor estimado da licitação supera </w:t>
      </w:r>
      <w:r w:rsidR="002F6A52" w:rsidRPr="00CD67EB">
        <w:rPr>
          <w:rFonts w:asciiTheme="majorHAnsi" w:hAnsiTheme="majorHAnsi"/>
          <w:b/>
          <w:color w:val="FF0000"/>
        </w:rPr>
        <w:t>a</w:t>
      </w:r>
      <w:r w:rsidR="001F4A8A">
        <w:rPr>
          <w:rFonts w:asciiTheme="majorHAnsi" w:hAnsiTheme="majorHAnsi"/>
          <w:b/>
          <w:color w:val="FF0000"/>
        </w:rPr>
        <w:t xml:space="preserve"> receita bruta máxim</w:t>
      </w:r>
      <w:r w:rsidR="002D5C53" w:rsidRPr="00CD67EB">
        <w:rPr>
          <w:rFonts w:asciiTheme="majorHAnsi" w:hAnsiTheme="majorHAnsi"/>
          <w:b/>
          <w:color w:val="FF0000"/>
        </w:rPr>
        <w:t>a admitida para fins de enquadrament</w:t>
      </w:r>
      <w:r w:rsidR="009B3455">
        <w:rPr>
          <w:rFonts w:asciiTheme="majorHAnsi" w:hAnsiTheme="majorHAnsi"/>
          <w:b/>
          <w:color w:val="FF0000"/>
        </w:rPr>
        <w:t>o como empresa de pequeno porte</w:t>
      </w:r>
      <w:r w:rsidR="004B0A79" w:rsidRPr="00CD67EB">
        <w:rPr>
          <w:rFonts w:asciiTheme="majorHAnsi" w:hAnsiTheme="majorHAnsi"/>
          <w:b/>
          <w:color w:val="FF0000"/>
        </w:rPr>
        <w:t>.</w:t>
      </w:r>
    </w:p>
    <w:p w14:paraId="06A824A6" w14:textId="4920045F" w:rsidR="008A4763" w:rsidRPr="003527C9" w:rsidRDefault="002745E9" w:rsidP="003527C9">
      <w:pPr>
        <w:pStyle w:val="Nivel2"/>
        <w:rPr>
          <w:rFonts w:asciiTheme="majorHAnsi" w:eastAsia="Times New Roman" w:hAnsiTheme="majorHAnsi"/>
          <w:color w:val="auto"/>
        </w:rPr>
      </w:pPr>
      <w:r w:rsidRPr="002745E9">
        <w:rPr>
          <w:rFonts w:asciiTheme="majorHAnsi" w:eastAsia="Times New Roman" w:hAnsiTheme="majorHAnsi"/>
          <w:color w:val="auto"/>
        </w:rPr>
        <w:t xml:space="preserve">Poderão participar </w:t>
      </w:r>
      <w:r w:rsidR="001F4A8A">
        <w:rPr>
          <w:rFonts w:asciiTheme="majorHAnsi" w:eastAsia="Times New Roman" w:hAnsiTheme="majorHAnsi"/>
          <w:color w:val="auto"/>
        </w:rPr>
        <w:t>desta licitação</w:t>
      </w:r>
      <w:r w:rsidRPr="002745E9">
        <w:rPr>
          <w:rFonts w:asciiTheme="majorHAnsi" w:eastAsia="Times New Roman" w:hAnsiTheme="majorHAnsi"/>
          <w:color w:val="auto"/>
        </w:rPr>
        <w:t xml:space="preserve"> empresas reunidas em consórcio, de modo a permitir </w:t>
      </w:r>
      <w:r w:rsidR="001F4A8A">
        <w:rPr>
          <w:rFonts w:asciiTheme="majorHAnsi" w:eastAsia="Times New Roman" w:hAnsiTheme="majorHAnsi"/>
          <w:color w:val="auto"/>
        </w:rPr>
        <w:t>a soma de</w:t>
      </w:r>
      <w:r w:rsidRPr="002745E9">
        <w:rPr>
          <w:rFonts w:asciiTheme="majorHAnsi" w:eastAsia="Times New Roman" w:hAnsiTheme="majorHAnsi"/>
          <w:color w:val="auto"/>
        </w:rPr>
        <w:t xml:space="preserve"> esforços e conhecimento </w:t>
      </w:r>
      <w:proofErr w:type="gramStart"/>
      <w:r w:rsidRPr="002745E9">
        <w:rPr>
          <w:rFonts w:asciiTheme="majorHAnsi" w:eastAsia="Times New Roman" w:hAnsiTheme="majorHAnsi"/>
          <w:color w:val="auto"/>
        </w:rPr>
        <w:t>técnico pa</w:t>
      </w:r>
      <w:r w:rsidR="003527C9">
        <w:rPr>
          <w:rFonts w:asciiTheme="majorHAnsi" w:eastAsia="Times New Roman" w:hAnsiTheme="majorHAnsi"/>
          <w:color w:val="auto"/>
        </w:rPr>
        <w:t xml:space="preserve">ra a correta execução do objeto, </w:t>
      </w:r>
      <w:r w:rsidRPr="003527C9">
        <w:rPr>
          <w:rFonts w:asciiTheme="majorHAnsi" w:hAnsiTheme="majorHAnsi"/>
          <w:color w:val="auto"/>
        </w:rPr>
        <w:t>obs</w:t>
      </w:r>
      <w:r w:rsidR="008A4763" w:rsidRPr="003527C9">
        <w:rPr>
          <w:rFonts w:asciiTheme="majorHAnsi" w:hAnsiTheme="majorHAnsi"/>
          <w:color w:val="auto"/>
        </w:rPr>
        <w:t>ervadas</w:t>
      </w:r>
      <w:proofErr w:type="gramEnd"/>
      <w:r w:rsidR="008A4763" w:rsidRPr="003527C9">
        <w:rPr>
          <w:rFonts w:asciiTheme="majorHAnsi" w:hAnsiTheme="majorHAnsi"/>
          <w:color w:val="auto"/>
        </w:rPr>
        <w:t xml:space="preserve"> as seguintes exigências:</w:t>
      </w:r>
    </w:p>
    <w:p w14:paraId="6C86B545" w14:textId="68E02668" w:rsidR="007B1A2F" w:rsidRPr="007B1A2F" w:rsidRDefault="002745E9" w:rsidP="007B1A2F">
      <w:pPr>
        <w:pStyle w:val="Nivel3"/>
        <w:rPr>
          <w:rFonts w:asciiTheme="majorHAnsi" w:hAnsiTheme="majorHAnsi"/>
        </w:rPr>
      </w:pPr>
      <w:r w:rsidRPr="007B1A2F">
        <w:rPr>
          <w:rFonts w:asciiTheme="majorHAnsi" w:hAnsiTheme="majorHAnsi"/>
        </w:rPr>
        <w:t>A empresa líder deverá ser nacional e de maior participação no Consórcio</w:t>
      </w:r>
      <w:r w:rsidR="00D967E9">
        <w:rPr>
          <w:rFonts w:asciiTheme="majorHAnsi" w:hAnsiTheme="majorHAnsi"/>
        </w:rPr>
        <w:t xml:space="preserve"> </w:t>
      </w:r>
      <w:r w:rsidRPr="007B1A2F">
        <w:rPr>
          <w:rFonts w:asciiTheme="majorHAnsi" w:hAnsiTheme="majorHAnsi"/>
        </w:rPr>
        <w:t>;</w:t>
      </w:r>
    </w:p>
    <w:p w14:paraId="5E3317B8" w14:textId="77777777" w:rsidR="007B1A2F" w:rsidRPr="007B1A2F" w:rsidRDefault="002745E9" w:rsidP="007B1A2F">
      <w:pPr>
        <w:pStyle w:val="Nivel3"/>
      </w:pPr>
      <w:r w:rsidRPr="007B1A2F">
        <w:rPr>
          <w:rFonts w:asciiTheme="majorHAnsi" w:eastAsia="Times New Roman" w:hAnsiTheme="majorHAnsi"/>
          <w:color w:val="auto"/>
        </w:rPr>
        <w:t>A empresa consorciada não poderá participar da mesma licitação isoladamente ou em outra formação de consórcio;</w:t>
      </w:r>
    </w:p>
    <w:p w14:paraId="38CDBDCC" w14:textId="77777777" w:rsidR="007B1A2F" w:rsidRPr="007B1A2F" w:rsidRDefault="002745E9" w:rsidP="007B1A2F">
      <w:pPr>
        <w:pStyle w:val="Nivel3"/>
      </w:pPr>
      <w:r w:rsidRPr="007B1A2F">
        <w:rPr>
          <w:rFonts w:asciiTheme="majorHAnsi" w:eastAsia="Times New Roman" w:hAnsiTheme="majorHAnsi"/>
          <w:color w:val="auto"/>
        </w:rPr>
        <w:t xml:space="preserve">No caso de consórcio entre empresas brasileiras e estrangeiras, a liderança caberá obrigatoriamente à empresa brasileira, respeitada a alínea “f”, </w:t>
      </w:r>
      <w:proofErr w:type="gramStart"/>
      <w:r w:rsidRPr="007B1A2F">
        <w:rPr>
          <w:rFonts w:asciiTheme="majorHAnsi" w:eastAsia="Times New Roman" w:hAnsiTheme="majorHAnsi"/>
          <w:color w:val="auto"/>
        </w:rPr>
        <w:t>do subitem a seguir</w:t>
      </w:r>
      <w:proofErr w:type="gramEnd"/>
      <w:r w:rsidRPr="007B1A2F">
        <w:rPr>
          <w:rFonts w:asciiTheme="majorHAnsi" w:eastAsia="Times New Roman" w:hAnsiTheme="majorHAnsi"/>
          <w:color w:val="auto"/>
        </w:rPr>
        <w:t>;</w:t>
      </w:r>
    </w:p>
    <w:p w14:paraId="1C7A835C" w14:textId="3EF2B240" w:rsidR="003527C9" w:rsidRPr="003527C9" w:rsidRDefault="002745E9" w:rsidP="003527C9">
      <w:pPr>
        <w:pStyle w:val="Nivel3"/>
      </w:pPr>
      <w:r w:rsidRPr="007B1A2F">
        <w:rPr>
          <w:rFonts w:asciiTheme="majorHAnsi" w:eastAsia="Times New Roman" w:hAnsiTheme="majorHAnsi"/>
          <w:color w:val="auto"/>
        </w:rPr>
        <w:t xml:space="preserve">A constituição do Consórcio será feita por </w:t>
      </w:r>
      <w:r w:rsidR="00530520">
        <w:rPr>
          <w:rFonts w:asciiTheme="majorHAnsi" w:eastAsia="Times New Roman" w:hAnsiTheme="majorHAnsi"/>
          <w:color w:val="auto"/>
        </w:rPr>
        <w:t>c</w:t>
      </w:r>
      <w:r w:rsidRPr="007B1A2F">
        <w:rPr>
          <w:rFonts w:asciiTheme="majorHAnsi" w:eastAsia="Times New Roman" w:hAnsiTheme="majorHAnsi"/>
          <w:color w:val="auto"/>
        </w:rPr>
        <w:t>omprovação do compromisso</w:t>
      </w:r>
      <w:r w:rsidR="00530520">
        <w:rPr>
          <w:rFonts w:asciiTheme="majorHAnsi" w:eastAsia="Times New Roman" w:hAnsiTheme="majorHAnsi"/>
          <w:color w:val="auto"/>
        </w:rPr>
        <w:t xml:space="preserve"> </w:t>
      </w:r>
      <w:r w:rsidR="00530520" w:rsidRPr="007B1A2F">
        <w:rPr>
          <w:rFonts w:asciiTheme="majorHAnsi" w:eastAsia="Times New Roman" w:hAnsiTheme="majorHAnsi"/>
          <w:color w:val="auto"/>
        </w:rPr>
        <w:t>de constituição do Consórcio</w:t>
      </w:r>
      <w:r w:rsidRPr="007B1A2F">
        <w:rPr>
          <w:rFonts w:asciiTheme="majorHAnsi" w:eastAsia="Times New Roman" w:hAnsiTheme="majorHAnsi"/>
          <w:color w:val="auto"/>
        </w:rPr>
        <w:t>, públic</w:t>
      </w:r>
      <w:r w:rsidR="00530520">
        <w:rPr>
          <w:rFonts w:asciiTheme="majorHAnsi" w:eastAsia="Times New Roman" w:hAnsiTheme="majorHAnsi"/>
          <w:color w:val="auto"/>
        </w:rPr>
        <w:t>a</w:t>
      </w:r>
      <w:r w:rsidRPr="007B1A2F">
        <w:rPr>
          <w:rFonts w:asciiTheme="majorHAnsi" w:eastAsia="Times New Roman" w:hAnsiTheme="majorHAnsi"/>
          <w:color w:val="auto"/>
        </w:rPr>
        <w:t xml:space="preserve"> ou particular,</w:t>
      </w:r>
      <w:r w:rsidR="00530520">
        <w:rPr>
          <w:rFonts w:asciiTheme="majorHAnsi" w:eastAsia="Times New Roman" w:hAnsiTheme="majorHAnsi"/>
          <w:color w:val="auto"/>
        </w:rPr>
        <w:t xml:space="preserve"> </w:t>
      </w:r>
      <w:r w:rsidRPr="007B1A2F">
        <w:rPr>
          <w:rFonts w:asciiTheme="majorHAnsi" w:eastAsia="Times New Roman" w:hAnsiTheme="majorHAnsi"/>
          <w:color w:val="auto"/>
        </w:rPr>
        <w:t>subscrit</w:t>
      </w:r>
      <w:r w:rsidR="00D941C8">
        <w:rPr>
          <w:rFonts w:asciiTheme="majorHAnsi" w:eastAsia="Times New Roman" w:hAnsiTheme="majorHAnsi"/>
          <w:color w:val="auto"/>
        </w:rPr>
        <w:t>a</w:t>
      </w:r>
      <w:r w:rsidRPr="007B1A2F">
        <w:rPr>
          <w:rFonts w:asciiTheme="majorHAnsi" w:eastAsia="Times New Roman" w:hAnsiTheme="majorHAnsi"/>
          <w:color w:val="auto"/>
        </w:rPr>
        <w:t xml:space="preserve"> pelos consorciados, incluindo os seguintes itens:</w:t>
      </w:r>
    </w:p>
    <w:p w14:paraId="5912D261"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lastRenderedPageBreak/>
        <w:t>a) Designação do Consórcio e sua composição;</w:t>
      </w:r>
    </w:p>
    <w:p w14:paraId="421DC534"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b) Finalidade do Consórcio;</w:t>
      </w:r>
    </w:p>
    <w:p w14:paraId="0B23404C" w14:textId="7FAD1803"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 xml:space="preserve">c) Prazo de duração do Consórcio, que deve coincidir, no mínimo, com o prazo contratual, acrescido de </w:t>
      </w:r>
      <w:proofErr w:type="gramStart"/>
      <w:r w:rsidRPr="00B2048F">
        <w:rPr>
          <w:rFonts w:asciiTheme="majorHAnsi" w:hAnsiTheme="majorHAnsi"/>
        </w:rPr>
        <w:t>3</w:t>
      </w:r>
      <w:proofErr w:type="gramEnd"/>
      <w:r w:rsidRPr="00B2048F">
        <w:rPr>
          <w:rFonts w:asciiTheme="majorHAnsi" w:hAnsiTheme="majorHAnsi"/>
        </w:rPr>
        <w:t xml:space="preserve"> (três) meses, bem como o endereço do Consórcio e o foro competente para dirimir eventuais demandas entre as partes;</w:t>
      </w:r>
    </w:p>
    <w:p w14:paraId="6266665E"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d) Definição das obrigações e responsabilidades de cada consorciada e das prestações específicas (participação em percentual do valor total), em relação ao objeto da licitação;</w:t>
      </w:r>
    </w:p>
    <w:p w14:paraId="0D721E49"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e) Compromisso expresso de que cada consorciado responderá por todos os atos do consórcio, sendo obrigatória a assinatura do contrato com o Município contratante por todos os consorciados;</w:t>
      </w:r>
    </w:p>
    <w:p w14:paraId="6E008CD7"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26280865"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g) Designação do representante legal do consórcio;</w:t>
      </w:r>
    </w:p>
    <w:p w14:paraId="68D6E0EF"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16800D4A" w14:textId="77777777" w:rsidR="003527C9" w:rsidRPr="00B2048F" w:rsidRDefault="003527C9" w:rsidP="00B2048F">
      <w:pPr>
        <w:pStyle w:val="Nivel3"/>
        <w:numPr>
          <w:ilvl w:val="0"/>
          <w:numId w:val="0"/>
        </w:numPr>
        <w:ind w:left="1418"/>
        <w:rPr>
          <w:rFonts w:asciiTheme="majorHAnsi" w:hAnsiTheme="majorHAnsi"/>
        </w:rPr>
      </w:pPr>
      <w:r w:rsidRPr="00B2048F">
        <w:rPr>
          <w:rFonts w:asciiTheme="majorHAnsi" w:hAnsiTheme="majorHAnsi"/>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1EAF2CD8" w14:textId="264E86B2" w:rsidR="008C729C" w:rsidRDefault="008C729C" w:rsidP="00181C7A">
      <w:pPr>
        <w:pStyle w:val="Nivel3"/>
        <w:rPr>
          <w:rFonts w:asciiTheme="majorHAnsi" w:hAnsiTheme="majorHAnsi"/>
        </w:rPr>
      </w:pPr>
      <w:r>
        <w:rPr>
          <w:rFonts w:asciiTheme="majorHAnsi" w:hAnsiTheme="majorHAnsi"/>
        </w:rPr>
        <w:t>C</w:t>
      </w:r>
      <w:r w:rsidRPr="00B2048F">
        <w:rPr>
          <w:rFonts w:asciiTheme="majorHAnsi" w:hAnsiTheme="majorHAnsi"/>
        </w:rPr>
        <w:t xml:space="preserve">ada consorciado </w:t>
      </w:r>
      <w:r>
        <w:rPr>
          <w:rFonts w:asciiTheme="majorHAnsi" w:hAnsiTheme="majorHAnsi"/>
        </w:rPr>
        <w:t xml:space="preserve">deverá apresentar </w:t>
      </w:r>
      <w:r w:rsidRPr="00B2048F">
        <w:rPr>
          <w:rFonts w:asciiTheme="majorHAnsi" w:hAnsiTheme="majorHAnsi"/>
        </w:rPr>
        <w:t xml:space="preserve">a documentação relacionada no item </w:t>
      </w:r>
      <w:r>
        <w:rPr>
          <w:rFonts w:asciiTheme="majorHAnsi" w:hAnsiTheme="majorHAnsi"/>
        </w:rPr>
        <w:t>de habilitação</w:t>
      </w:r>
      <w:r w:rsidRPr="00B2048F">
        <w:rPr>
          <w:rFonts w:asciiTheme="majorHAnsi" w:hAnsiTheme="majorHAnsi"/>
        </w:rPr>
        <w:t xml:space="preserve"> deste edital, e suas subdivisões, admitindo-se, para efeito de qualificação técnica, o somatório dos quantitativos de cada </w:t>
      </w:r>
      <w:proofErr w:type="gramStart"/>
      <w:r w:rsidRPr="00B2048F">
        <w:rPr>
          <w:rFonts w:asciiTheme="majorHAnsi" w:hAnsiTheme="majorHAnsi"/>
        </w:rPr>
        <w:t>consorciado</w:t>
      </w:r>
      <w:proofErr w:type="gramEnd"/>
    </w:p>
    <w:p w14:paraId="43BED9E4" w14:textId="07FEA859" w:rsidR="002745E9" w:rsidRPr="00181C7A" w:rsidRDefault="002745E9" w:rsidP="00181C7A">
      <w:pPr>
        <w:pStyle w:val="Nivel3"/>
        <w:rPr>
          <w:rFonts w:asciiTheme="majorHAnsi" w:hAnsiTheme="majorHAnsi"/>
        </w:rPr>
      </w:pPr>
      <w:r w:rsidRPr="00181C7A">
        <w:rPr>
          <w:rFonts w:asciiTheme="majorHAnsi" w:hAnsiTheme="majorHAnsi"/>
        </w:rPr>
        <w:t xml:space="preserve">Será exigido do consórcio acréscimo de </w:t>
      </w:r>
      <w:r w:rsidR="00E03D5D" w:rsidRPr="00181C7A">
        <w:rPr>
          <w:rFonts w:asciiTheme="majorHAnsi" w:hAnsiTheme="majorHAnsi"/>
        </w:rPr>
        <w:t>30</w:t>
      </w:r>
      <w:r w:rsidRPr="00181C7A">
        <w:rPr>
          <w:rFonts w:asciiTheme="majorHAnsi" w:hAnsiTheme="majorHAnsi"/>
        </w:rPr>
        <w:t>% sobre o valor exigido de licitante individual para a habilitação econômico-financeira.</w:t>
      </w:r>
    </w:p>
    <w:p w14:paraId="1E54BE7B" w14:textId="77777777" w:rsidR="003C7A23" w:rsidRPr="00CD67EB" w:rsidRDefault="003C7A23" w:rsidP="007C0BDB">
      <w:pPr>
        <w:pStyle w:val="Nivel2"/>
        <w:rPr>
          <w:rFonts w:asciiTheme="majorHAnsi" w:hAnsiTheme="majorHAnsi"/>
        </w:rPr>
      </w:pPr>
      <w:bookmarkStart w:id="2" w:name="_Ref117000692"/>
      <w:r w:rsidRPr="00CD67EB">
        <w:rPr>
          <w:rFonts w:asciiTheme="majorHAnsi" w:hAnsiTheme="majorHAnsi"/>
        </w:rPr>
        <w:t>Não poderão disputar esta licitação:</w:t>
      </w:r>
      <w:bookmarkEnd w:id="2"/>
    </w:p>
    <w:p w14:paraId="341C241D" w14:textId="60C1B5F4" w:rsidR="003C7A23" w:rsidRPr="00CD67EB" w:rsidRDefault="00AA5536" w:rsidP="007C0BDB">
      <w:pPr>
        <w:pStyle w:val="Nivel3"/>
        <w:rPr>
          <w:rFonts w:asciiTheme="majorHAnsi" w:hAnsiTheme="majorHAnsi"/>
        </w:rPr>
      </w:pPr>
      <w:bookmarkStart w:id="3" w:name="_Ref113883338"/>
      <w:r w:rsidRPr="00CD67EB">
        <w:rPr>
          <w:rFonts w:asciiTheme="majorHAnsi" w:hAnsiTheme="majorHAnsi"/>
        </w:rPr>
        <w:t>Aquele</w:t>
      </w:r>
      <w:r w:rsidR="003C7A23" w:rsidRPr="00CD67EB">
        <w:rPr>
          <w:rFonts w:asciiTheme="majorHAnsi" w:hAnsiTheme="majorHAnsi"/>
        </w:rPr>
        <w:t xml:space="preserve"> que não atenda às condições deste Edital e seus anexo</w:t>
      </w:r>
      <w:r w:rsidR="000A3D5A">
        <w:rPr>
          <w:rFonts w:asciiTheme="majorHAnsi" w:hAnsiTheme="majorHAnsi"/>
        </w:rPr>
        <w:t>s</w:t>
      </w:r>
      <w:r w:rsidR="003C7A23" w:rsidRPr="00CD67EB">
        <w:rPr>
          <w:rFonts w:asciiTheme="majorHAnsi" w:hAnsiTheme="majorHAnsi"/>
        </w:rPr>
        <w:t>;</w:t>
      </w:r>
    </w:p>
    <w:p w14:paraId="36A2458D" w14:textId="1F217647" w:rsidR="003C7A23" w:rsidRPr="00CD67EB" w:rsidRDefault="000A3D5A" w:rsidP="007C0BDB">
      <w:pPr>
        <w:pStyle w:val="Nivel3"/>
        <w:rPr>
          <w:rFonts w:asciiTheme="majorHAnsi" w:hAnsiTheme="majorHAnsi"/>
        </w:rPr>
      </w:pPr>
      <w:bookmarkStart w:id="4" w:name="_Ref114659912"/>
      <w:r w:rsidRPr="00CD67EB">
        <w:rPr>
          <w:rFonts w:asciiTheme="majorHAnsi" w:hAnsiTheme="majorHAnsi"/>
        </w:rPr>
        <w:t>Autor</w:t>
      </w:r>
      <w:r w:rsidR="003C7A23" w:rsidRPr="00CD67EB">
        <w:rPr>
          <w:rFonts w:asciiTheme="majorHAnsi" w:hAnsiTheme="majorHAnsi"/>
        </w:rPr>
        <w:t xml:space="preserve"> do anteprojeto, do projeto básico ou do projeto executivo, pessoa física ou jurídica, quando a licitação versar sobre serviços ou fornecimento de bens a ele relacionados;</w:t>
      </w:r>
      <w:bookmarkEnd w:id="3"/>
      <w:bookmarkEnd w:id="4"/>
    </w:p>
    <w:p w14:paraId="0A5303F9" w14:textId="55B50C96" w:rsidR="003C7A23" w:rsidRPr="00CD67EB" w:rsidRDefault="000A3D5A" w:rsidP="007C0BDB">
      <w:pPr>
        <w:pStyle w:val="Nivel3"/>
        <w:rPr>
          <w:rFonts w:asciiTheme="majorHAnsi" w:hAnsiTheme="majorHAnsi"/>
        </w:rPr>
      </w:pPr>
      <w:bookmarkStart w:id="5" w:name="_Ref114659913"/>
      <w:bookmarkStart w:id="6" w:name="_Ref113883339"/>
      <w:r w:rsidRPr="00CD67EB">
        <w:rPr>
          <w:rFonts w:asciiTheme="majorHAnsi" w:hAnsiTheme="majorHAnsi"/>
        </w:rPr>
        <w:t>Empresa</w:t>
      </w:r>
      <w:r w:rsidR="003C7A23" w:rsidRPr="00CD67EB">
        <w:rPr>
          <w:rFonts w:asciiTheme="majorHAnsi" w:hAnsiTheme="majorHAnsi"/>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3C7A23" w:rsidRPr="00CD67EB">
        <w:rPr>
          <w:rFonts w:asciiTheme="majorHAnsi" w:hAnsiTheme="majorHAnsi"/>
        </w:rPr>
        <w:t xml:space="preserve"> </w:t>
      </w:r>
      <w:bookmarkEnd w:id="6"/>
    </w:p>
    <w:p w14:paraId="2DCC2174" w14:textId="1E1A9BB6" w:rsidR="003C7A23" w:rsidRPr="00CD67EB" w:rsidRDefault="000A3D5A" w:rsidP="007C0BDB">
      <w:pPr>
        <w:pStyle w:val="Nivel3"/>
        <w:rPr>
          <w:rFonts w:asciiTheme="majorHAnsi" w:hAnsiTheme="majorHAnsi"/>
        </w:rPr>
      </w:pPr>
      <w:bookmarkStart w:id="7" w:name="_Ref113883003"/>
      <w:r w:rsidRPr="00CD67EB">
        <w:rPr>
          <w:rFonts w:asciiTheme="majorHAnsi" w:hAnsiTheme="majorHAnsi"/>
        </w:rPr>
        <w:t>Pessoa</w:t>
      </w:r>
      <w:r w:rsidR="003C7A23" w:rsidRPr="00CD67EB">
        <w:rPr>
          <w:rFonts w:asciiTheme="majorHAnsi" w:hAnsiTheme="majorHAnsi"/>
        </w:rPr>
        <w:t xml:space="preserve"> física ou jurídica que se encontre, ao tempo da licitação, impossibilitada de participar da licitação em decorrência de sanção que lhe foi imposta;</w:t>
      </w:r>
      <w:bookmarkEnd w:id="7"/>
    </w:p>
    <w:p w14:paraId="0B2C2940" w14:textId="0CBFC6C7" w:rsidR="003C7A23" w:rsidRPr="00CD67EB" w:rsidRDefault="000A3D5A" w:rsidP="007C0BDB">
      <w:pPr>
        <w:pStyle w:val="Nivel3"/>
        <w:rPr>
          <w:rFonts w:asciiTheme="majorHAnsi" w:hAnsiTheme="majorHAnsi"/>
        </w:rPr>
      </w:pPr>
      <w:r w:rsidRPr="00CD67EB">
        <w:rPr>
          <w:rFonts w:asciiTheme="majorHAnsi" w:hAnsiTheme="majorHAnsi"/>
        </w:rPr>
        <w:t>Aquele</w:t>
      </w:r>
      <w:r w:rsidR="003C7A23" w:rsidRPr="00CD67EB">
        <w:rPr>
          <w:rFonts w:asciiTheme="majorHAnsi" w:hAnsiTheme="majorHAnsi"/>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49DC4EB5" w:rsidR="003C7A23" w:rsidRPr="00CD67EB" w:rsidRDefault="000A3D5A" w:rsidP="007C0BDB">
      <w:pPr>
        <w:pStyle w:val="Nivel3"/>
        <w:rPr>
          <w:rFonts w:asciiTheme="majorHAnsi" w:hAnsiTheme="majorHAnsi"/>
        </w:rPr>
      </w:pPr>
      <w:bookmarkStart w:id="8" w:name="_Ref113883579"/>
      <w:r w:rsidRPr="00CD67EB">
        <w:rPr>
          <w:rFonts w:asciiTheme="majorHAnsi" w:hAnsiTheme="majorHAnsi"/>
        </w:rPr>
        <w:lastRenderedPageBreak/>
        <w:t>Empresas</w:t>
      </w:r>
      <w:r w:rsidR="003C7A23" w:rsidRPr="00CD67EB">
        <w:rPr>
          <w:rFonts w:asciiTheme="majorHAnsi" w:hAnsiTheme="majorHAnsi"/>
        </w:rPr>
        <w:t xml:space="preserve"> controladoras, controladas ou coligadas, nos termos da Lei nº 6.404, de 15 de dezembro de 1976, concorrendo entre si;</w:t>
      </w:r>
      <w:bookmarkEnd w:id="8"/>
    </w:p>
    <w:p w14:paraId="3620BBE9" w14:textId="3EB25A6F" w:rsidR="003C7A23" w:rsidRPr="00CD67EB" w:rsidRDefault="000A3D5A" w:rsidP="007C0BDB">
      <w:pPr>
        <w:pStyle w:val="Nivel3"/>
        <w:rPr>
          <w:rFonts w:asciiTheme="majorHAnsi" w:hAnsiTheme="majorHAnsi"/>
        </w:rPr>
      </w:pPr>
      <w:r w:rsidRPr="00CD67EB">
        <w:rPr>
          <w:rFonts w:asciiTheme="majorHAnsi" w:hAnsiTheme="majorHAnsi"/>
        </w:rPr>
        <w:t>Pessoa</w:t>
      </w:r>
      <w:r w:rsidR="003C7A23" w:rsidRPr="00CD67EB">
        <w:rPr>
          <w:rFonts w:asciiTheme="majorHAnsi" w:hAnsiTheme="majorHAnsi"/>
        </w:rPr>
        <w:t xml:space="preserve"> física ou jurídica que, nos </w:t>
      </w:r>
      <w:proofErr w:type="gramStart"/>
      <w:r w:rsidR="003C7A23" w:rsidRPr="00CD67EB">
        <w:rPr>
          <w:rFonts w:asciiTheme="majorHAnsi" w:hAnsiTheme="majorHAnsi"/>
        </w:rPr>
        <w:t>5</w:t>
      </w:r>
      <w:proofErr w:type="gramEnd"/>
      <w:r w:rsidR="003C7A23" w:rsidRPr="00CD67EB">
        <w:rPr>
          <w:rFonts w:asciiTheme="majorHAnsi" w:hAnsiTheme="majorHAnsi"/>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4D71049B" w:rsidR="003C7A23" w:rsidRPr="00CD67EB" w:rsidRDefault="000A3D5A" w:rsidP="008D687A">
      <w:pPr>
        <w:pStyle w:val="Nivel3"/>
        <w:rPr>
          <w:rFonts w:asciiTheme="majorHAnsi" w:hAnsiTheme="majorHAnsi"/>
        </w:rPr>
      </w:pPr>
      <w:bookmarkStart w:id="9" w:name="_Ref113962336"/>
      <w:r w:rsidRPr="00CD67EB">
        <w:rPr>
          <w:rFonts w:asciiTheme="majorHAnsi" w:hAnsiTheme="majorHAnsi"/>
        </w:rPr>
        <w:t>Agente</w:t>
      </w:r>
      <w:r w:rsidR="003C7A23" w:rsidRPr="00CD67EB">
        <w:rPr>
          <w:rFonts w:asciiTheme="majorHAnsi" w:hAnsiTheme="majorHAnsi"/>
        </w:rPr>
        <w:t xml:space="preserve"> público do órgão licitante;</w:t>
      </w:r>
      <w:bookmarkEnd w:id="9"/>
    </w:p>
    <w:p w14:paraId="58D1E852" w14:textId="77777777" w:rsidR="003C7A23" w:rsidRPr="00CD67EB" w:rsidRDefault="003C7A23" w:rsidP="008D687A">
      <w:pPr>
        <w:pStyle w:val="Nivel3"/>
        <w:rPr>
          <w:rFonts w:asciiTheme="majorHAnsi" w:hAnsiTheme="majorHAnsi"/>
        </w:rPr>
      </w:pPr>
      <w:r w:rsidRPr="00CD67EB">
        <w:rPr>
          <w:rFonts w:asciiTheme="majorHAnsi" w:hAnsiTheme="majorHAnsi"/>
        </w:rPr>
        <w:t>Organizações da Sociedade Civil de Interesse Público - OSCIP, atuando nessa condição;</w:t>
      </w:r>
    </w:p>
    <w:p w14:paraId="07CA7526" w14:textId="6A2B5ED9" w:rsidR="003C7A23" w:rsidRPr="00CD67EB" w:rsidRDefault="003C7A23" w:rsidP="008D687A">
      <w:pPr>
        <w:pStyle w:val="Nivel3"/>
        <w:rPr>
          <w:rFonts w:asciiTheme="majorHAnsi" w:hAnsiTheme="majorHAnsi"/>
        </w:rPr>
      </w:pPr>
      <w:r w:rsidRPr="00CD67EB">
        <w:rPr>
          <w:rFonts w:asciiTheme="majorHAnsi" w:hAnsi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D67EB">
          <w:rPr>
            <w:rStyle w:val="Hyperlink"/>
            <w:rFonts w:asciiTheme="majorHAnsi" w:hAnsiTheme="majorHAnsi"/>
          </w:rPr>
          <w:t xml:space="preserve">§ 1º do art. 9º da Lei nº </w:t>
        </w:r>
        <w:r w:rsidR="00DE44E7">
          <w:rPr>
            <w:rStyle w:val="Hyperlink"/>
            <w:rFonts w:asciiTheme="majorHAnsi" w:hAnsiTheme="majorHAnsi"/>
          </w:rPr>
          <w:t>14.133/2021</w:t>
        </w:r>
      </w:hyperlink>
      <w:r w:rsidRPr="00CD67EB">
        <w:rPr>
          <w:rFonts w:asciiTheme="majorHAnsi" w:hAnsiTheme="majorHAnsi"/>
        </w:rPr>
        <w:t>.</w:t>
      </w:r>
    </w:p>
    <w:p w14:paraId="7CFCE0BB" w14:textId="3755DBC2" w:rsidR="003C7A23" w:rsidRPr="00CD67EB" w:rsidRDefault="003C7A23" w:rsidP="008D687A">
      <w:pPr>
        <w:pStyle w:val="Nivel2"/>
        <w:rPr>
          <w:rFonts w:asciiTheme="majorHAnsi" w:hAnsiTheme="majorHAnsi"/>
        </w:rPr>
      </w:pPr>
      <w:r w:rsidRPr="00CD67EB">
        <w:rPr>
          <w:rFonts w:asciiTheme="majorHAnsi" w:hAnsiTheme="majorHAnsi"/>
        </w:rPr>
        <w:t xml:space="preserve">O impedimento de que trata o item </w:t>
      </w:r>
      <w:r w:rsidR="00AF18DF" w:rsidRPr="00CD67EB">
        <w:rPr>
          <w:rFonts w:asciiTheme="majorHAnsi" w:hAnsiTheme="majorHAnsi"/>
        </w:rPr>
        <w:t>2.</w:t>
      </w:r>
      <w:r w:rsidR="007645C9">
        <w:rPr>
          <w:rFonts w:asciiTheme="majorHAnsi" w:hAnsiTheme="majorHAnsi"/>
        </w:rPr>
        <w:t>7</w:t>
      </w:r>
      <w:r w:rsidR="00AF18DF" w:rsidRPr="00CD67EB">
        <w:rPr>
          <w:rFonts w:asciiTheme="majorHAnsi" w:hAnsiTheme="majorHAnsi"/>
        </w:rPr>
        <w:t>.4</w:t>
      </w:r>
      <w:r w:rsidRPr="00CD67EB">
        <w:rPr>
          <w:rFonts w:asciiTheme="majorHAnsi" w:hAnsiTheme="majorHAnsi"/>
        </w:rPr>
        <w:t xml:space="preserve"> será também </w:t>
      </w:r>
      <w:proofErr w:type="gramStart"/>
      <w:r w:rsidRPr="00CD67EB">
        <w:rPr>
          <w:rFonts w:asciiTheme="majorHAnsi" w:hAnsiTheme="majorHAnsi"/>
        </w:rPr>
        <w:t>aplicado</w:t>
      </w:r>
      <w:proofErr w:type="gramEnd"/>
      <w:r w:rsidRPr="00CD67EB">
        <w:rPr>
          <w:rFonts w:asciiTheme="majorHAnsi" w:hAnsiTheme="majorHAnsi"/>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79BDD93" w:rsidR="003C7A23" w:rsidRPr="00CD67EB" w:rsidRDefault="003C7A23" w:rsidP="008D687A">
      <w:pPr>
        <w:pStyle w:val="Nivel2"/>
        <w:rPr>
          <w:rFonts w:asciiTheme="majorHAnsi" w:hAnsiTheme="majorHAnsi"/>
        </w:rPr>
      </w:pPr>
      <w:bookmarkStart w:id="10" w:name="art14§2"/>
      <w:bookmarkEnd w:id="10"/>
      <w:r w:rsidRPr="00CD67EB">
        <w:rPr>
          <w:rFonts w:asciiTheme="majorHAnsi" w:hAnsiTheme="majorHAnsi"/>
        </w:rPr>
        <w:t xml:space="preserve">A critério da Administração e exclusivamente a seu serviço, o autor dos projetos e a empresa a que se referem os itens </w:t>
      </w:r>
      <w:r w:rsidR="00AF18DF" w:rsidRPr="00CD67EB">
        <w:rPr>
          <w:rFonts w:asciiTheme="majorHAnsi" w:hAnsiTheme="majorHAnsi"/>
        </w:rPr>
        <w:t>2.6.2</w:t>
      </w:r>
      <w:r w:rsidRPr="00CD67EB">
        <w:rPr>
          <w:rFonts w:asciiTheme="majorHAnsi" w:hAnsiTheme="majorHAnsi"/>
        </w:rPr>
        <w:t xml:space="preserve"> e </w:t>
      </w:r>
      <w:r w:rsidR="00AF18DF" w:rsidRPr="00CD67EB">
        <w:rPr>
          <w:rFonts w:asciiTheme="majorHAnsi" w:hAnsiTheme="majorHAnsi"/>
        </w:rPr>
        <w:t>2.6.3</w:t>
      </w:r>
      <w:r w:rsidRPr="00CD67EB">
        <w:rPr>
          <w:rFonts w:asciiTheme="majorHAnsi" w:hAnsiTheme="majorHAnsi"/>
        </w:rPr>
        <w:t xml:space="preserve"> poderão participar no apoio das atividades de planejamento da contratação, de execução da licitação ou de gestão do contrato, desde que </w:t>
      </w:r>
      <w:proofErr w:type="gramStart"/>
      <w:r w:rsidRPr="00CD67EB">
        <w:rPr>
          <w:rFonts w:asciiTheme="majorHAnsi" w:hAnsiTheme="majorHAnsi"/>
        </w:rPr>
        <w:t>sob supervisão</w:t>
      </w:r>
      <w:proofErr w:type="gramEnd"/>
      <w:r w:rsidRPr="00CD67EB">
        <w:rPr>
          <w:rFonts w:asciiTheme="majorHAnsi" w:hAnsiTheme="majorHAnsi"/>
        </w:rPr>
        <w:t xml:space="preserve"> exclusiva de agentes públicos do órgão ou entidade.</w:t>
      </w:r>
    </w:p>
    <w:p w14:paraId="05C5E780" w14:textId="77777777" w:rsidR="003C7A23" w:rsidRPr="00CD67EB" w:rsidRDefault="003C7A23" w:rsidP="008D687A">
      <w:pPr>
        <w:pStyle w:val="Nivel2"/>
        <w:rPr>
          <w:rFonts w:asciiTheme="majorHAnsi" w:hAnsiTheme="majorHAnsi"/>
        </w:rPr>
      </w:pPr>
      <w:bookmarkStart w:id="11" w:name="art14§3"/>
      <w:bookmarkEnd w:id="11"/>
      <w:r w:rsidRPr="00CD67EB">
        <w:rPr>
          <w:rFonts w:asciiTheme="majorHAnsi" w:hAnsiTheme="majorHAnsi"/>
        </w:rPr>
        <w:t>Equiparam-se aos autores do projeto as empresas integrantes do mesmo grupo econômico.</w:t>
      </w:r>
    </w:p>
    <w:p w14:paraId="144ECC01" w14:textId="58FDFF30" w:rsidR="003C7A23" w:rsidRPr="00CD67EB" w:rsidRDefault="003C7A23" w:rsidP="008D687A">
      <w:pPr>
        <w:pStyle w:val="Nivel2"/>
        <w:rPr>
          <w:rFonts w:asciiTheme="majorHAnsi" w:hAnsiTheme="majorHAnsi"/>
        </w:rPr>
      </w:pPr>
      <w:bookmarkStart w:id="12" w:name="art14§4"/>
      <w:bookmarkEnd w:id="12"/>
      <w:r w:rsidRPr="00CD67EB">
        <w:rPr>
          <w:rFonts w:asciiTheme="majorHAnsi" w:hAnsiTheme="majorHAnsi"/>
        </w:rPr>
        <w:t xml:space="preserve">O disposto nos itens </w:t>
      </w:r>
      <w:r w:rsidR="007645C9">
        <w:rPr>
          <w:rFonts w:asciiTheme="majorHAnsi" w:hAnsiTheme="majorHAnsi"/>
        </w:rPr>
        <w:t>2.7.2 e 2.7</w:t>
      </w:r>
      <w:r w:rsidR="00AF18DF" w:rsidRPr="00CD67EB">
        <w:rPr>
          <w:rFonts w:asciiTheme="majorHAnsi" w:hAnsiTheme="majorHAnsi"/>
        </w:rPr>
        <w:t xml:space="preserve">.3 </w:t>
      </w:r>
      <w:r w:rsidRPr="00CD67EB">
        <w:rPr>
          <w:rFonts w:asciiTheme="majorHAnsi" w:hAnsiTheme="majorHAnsi"/>
        </w:rPr>
        <w:t>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CD67EB" w:rsidRDefault="003C7A23" w:rsidP="008D687A">
      <w:pPr>
        <w:pStyle w:val="Nivel2"/>
        <w:rPr>
          <w:rFonts w:asciiTheme="majorHAnsi" w:hAnsiTheme="majorHAnsi"/>
        </w:rPr>
      </w:pPr>
      <w:bookmarkStart w:id="13" w:name="art14§5"/>
      <w:bookmarkEnd w:id="13"/>
      <w:r w:rsidRPr="00CD67EB">
        <w:rPr>
          <w:rFonts w:asciiTheme="majorHAnsi" w:hAnsiTheme="maj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CD67EB">
          <w:rPr>
            <w:rStyle w:val="Hyperlink"/>
            <w:rFonts w:asciiTheme="majorHAnsi" w:hAnsiTheme="majorHAnsi"/>
          </w:rPr>
          <w:t>Lei nº 14.133/2021</w:t>
        </w:r>
      </w:hyperlink>
      <w:r w:rsidRPr="00CD67EB">
        <w:rPr>
          <w:rFonts w:asciiTheme="majorHAnsi" w:hAnsiTheme="majorHAnsi"/>
        </w:rPr>
        <w:t>.</w:t>
      </w:r>
    </w:p>
    <w:p w14:paraId="2BFAAE96" w14:textId="4C55EB8C" w:rsidR="003C7A23" w:rsidRPr="00CD67EB" w:rsidRDefault="003C7A23" w:rsidP="008D687A">
      <w:pPr>
        <w:pStyle w:val="Nivel2"/>
        <w:rPr>
          <w:rFonts w:asciiTheme="majorHAnsi" w:hAnsiTheme="majorHAnsi"/>
        </w:rPr>
      </w:pPr>
      <w:r w:rsidRPr="00CD67EB">
        <w:rPr>
          <w:rFonts w:asciiTheme="majorHAnsi" w:hAnsiTheme="majorHAnsi"/>
        </w:rPr>
        <w:t xml:space="preserve">A vedação de que trata o item </w:t>
      </w:r>
      <w:r w:rsidRPr="00CD67EB">
        <w:rPr>
          <w:rFonts w:asciiTheme="majorHAnsi" w:hAnsiTheme="majorHAnsi"/>
        </w:rPr>
        <w:fldChar w:fldCharType="begin"/>
      </w:r>
      <w:r w:rsidRPr="00CD67EB">
        <w:rPr>
          <w:rFonts w:asciiTheme="majorHAnsi" w:hAnsiTheme="majorHAnsi"/>
        </w:rPr>
        <w:instrText xml:space="preserve"> REF _Ref113962336 \r \h  \* MERGEFORMAT </w:instrText>
      </w:r>
      <w:r w:rsidRPr="00CD67EB">
        <w:rPr>
          <w:rFonts w:asciiTheme="majorHAnsi" w:hAnsiTheme="majorHAnsi"/>
        </w:rPr>
      </w:r>
      <w:r w:rsidRPr="00CD67EB">
        <w:rPr>
          <w:rFonts w:asciiTheme="majorHAnsi" w:hAnsiTheme="majorHAnsi"/>
        </w:rPr>
        <w:fldChar w:fldCharType="separate"/>
      </w:r>
      <w:r w:rsidR="00F46B97">
        <w:rPr>
          <w:rFonts w:asciiTheme="majorHAnsi" w:hAnsiTheme="majorHAnsi"/>
        </w:rPr>
        <w:t>2.7.8</w:t>
      </w:r>
      <w:r w:rsidRPr="00CD67EB">
        <w:rPr>
          <w:rFonts w:asciiTheme="majorHAnsi" w:hAnsiTheme="majorHAnsi"/>
        </w:rPr>
        <w:fldChar w:fldCharType="end"/>
      </w:r>
      <w:r w:rsidRPr="00CD67EB">
        <w:rPr>
          <w:rFonts w:asciiTheme="majorHAnsi" w:hAnsiTheme="majorHAnsi"/>
        </w:rPr>
        <w:t xml:space="preserve"> estende-se a terceiro que auxilie a condução da contratação na qualidade de integrante de equipe de apoio, profissional especializado ou funcionário ou representante de empresa que preste assessoria técnica.</w:t>
      </w:r>
    </w:p>
    <w:p w14:paraId="4B0879D9" w14:textId="50F5B070" w:rsidR="003C7A23" w:rsidRPr="00CD67EB" w:rsidRDefault="003C7A23" w:rsidP="00A16024">
      <w:pPr>
        <w:pStyle w:val="Nivel01"/>
        <w:rPr>
          <w:rFonts w:asciiTheme="majorHAnsi" w:hAnsiTheme="majorHAnsi"/>
        </w:rPr>
      </w:pPr>
      <w:bookmarkStart w:id="14" w:name="_Toc160800819"/>
      <w:r w:rsidRPr="00CD67EB">
        <w:rPr>
          <w:rFonts w:asciiTheme="majorHAnsi" w:hAnsiTheme="majorHAnsi"/>
        </w:rPr>
        <w:t>DA APRESENTAÇÃO DA PROPOSTA</w:t>
      </w:r>
      <w:bookmarkEnd w:id="14"/>
    </w:p>
    <w:p w14:paraId="1F374D01" w14:textId="77777777" w:rsidR="003C7A23" w:rsidRPr="00CD67EB" w:rsidRDefault="003C7A23" w:rsidP="00A16024">
      <w:pPr>
        <w:pStyle w:val="Nvel2-Red"/>
        <w:rPr>
          <w:rFonts w:asciiTheme="majorHAnsi" w:hAnsiTheme="majorHAnsi"/>
          <w:i w:val="0"/>
          <w:color w:val="auto"/>
        </w:rPr>
      </w:pPr>
      <w:proofErr w:type="gramStart"/>
      <w:r w:rsidRPr="00CD67EB">
        <w:rPr>
          <w:rFonts w:asciiTheme="majorHAnsi" w:hAnsiTheme="majorHAnsi"/>
          <w:i w:val="0"/>
          <w:color w:val="auto"/>
        </w:rPr>
        <w:t>Na presente</w:t>
      </w:r>
      <w:proofErr w:type="gramEnd"/>
      <w:r w:rsidRPr="00CD67EB">
        <w:rPr>
          <w:rFonts w:asciiTheme="majorHAnsi" w:hAnsiTheme="majorHAnsi"/>
          <w:i w:val="0"/>
          <w:color w:val="auto"/>
        </w:rPr>
        <w:t xml:space="preserve"> licitação, a fase de habilitação sucederá as fases de apresentação de propostas e lances e de julgamento.</w:t>
      </w:r>
    </w:p>
    <w:p w14:paraId="0CDC5BEB" w14:textId="099AA235" w:rsidR="003C7A23" w:rsidRPr="00CD67EB" w:rsidRDefault="003C7A23" w:rsidP="00A16024">
      <w:pPr>
        <w:pStyle w:val="Nivel2"/>
        <w:rPr>
          <w:rFonts w:asciiTheme="majorHAnsi" w:hAnsiTheme="majorHAnsi"/>
        </w:rPr>
      </w:pPr>
      <w:bookmarkStart w:id="15" w:name="_Ref113886867"/>
      <w:r w:rsidRPr="00CD67EB">
        <w:rPr>
          <w:rFonts w:asciiTheme="majorHAnsi" w:hAnsiTheme="majorHAnsi"/>
        </w:rPr>
        <w:t>Os licitantes encaminharão, exclusivamente por meio do sistema eletrônico, a proposta com o preço, até a data e o horário estabelecidos para abertura da sessão pública.</w:t>
      </w:r>
      <w:bookmarkEnd w:id="15"/>
    </w:p>
    <w:p w14:paraId="44617891" w14:textId="77777777" w:rsidR="003C7A23" w:rsidRPr="00CD67EB" w:rsidRDefault="003C7A23" w:rsidP="00A16024">
      <w:pPr>
        <w:pStyle w:val="Nivel2"/>
        <w:rPr>
          <w:rFonts w:asciiTheme="majorHAnsi" w:hAnsiTheme="majorHAnsi"/>
        </w:rPr>
      </w:pPr>
      <w:bookmarkStart w:id="16" w:name="_Ref113968921"/>
      <w:r w:rsidRPr="00CD67EB">
        <w:rPr>
          <w:rFonts w:asciiTheme="majorHAnsi" w:hAnsiTheme="majorHAnsi"/>
        </w:rPr>
        <w:t>No cadastramento da proposta inicial, o licitante declarará, em campo próprio do sistema, que:</w:t>
      </w:r>
      <w:bookmarkEnd w:id="16"/>
    </w:p>
    <w:p w14:paraId="6A5B265E" w14:textId="5897F311" w:rsidR="003C7A23" w:rsidRPr="00CD67EB" w:rsidRDefault="00AA5536" w:rsidP="00A16024">
      <w:pPr>
        <w:pStyle w:val="Nivel3"/>
        <w:rPr>
          <w:rFonts w:asciiTheme="majorHAnsi" w:hAnsiTheme="majorHAnsi"/>
        </w:rPr>
      </w:pPr>
      <w:r w:rsidRPr="00CD67EB">
        <w:rPr>
          <w:rFonts w:asciiTheme="majorHAnsi" w:hAnsiTheme="majorHAnsi"/>
        </w:rPr>
        <w:t>Está</w:t>
      </w:r>
      <w:r w:rsidR="003C7A23" w:rsidRPr="00CD67EB">
        <w:rPr>
          <w:rFonts w:asciiTheme="majorHAnsi" w:hAnsiTheme="majorHAnsi"/>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DF648F" w:rsidRPr="00CD67EB">
        <w:rPr>
          <w:rFonts w:asciiTheme="majorHAnsi" w:hAnsiTheme="majorHAnsi"/>
        </w:rPr>
        <w:t>infra legais</w:t>
      </w:r>
      <w:proofErr w:type="gramEnd"/>
      <w:r w:rsidR="003C7A23" w:rsidRPr="00CD67EB">
        <w:rPr>
          <w:rFonts w:asciiTheme="majorHAnsi" w:hAnsiTheme="majorHAnsi"/>
        </w:rPr>
        <w:t>, nas convenções coletivas de trabalho e nos termos de ajustamento de conduta vigentes na data de sua entrega em definitivo e que cumpre plenamente os requisitos de habilitação definidos no instrumento convocatório;</w:t>
      </w:r>
    </w:p>
    <w:p w14:paraId="45DBE03B" w14:textId="47FF0745" w:rsidR="003C7A23" w:rsidRPr="00CD67EB" w:rsidRDefault="00AA5536" w:rsidP="00A16024">
      <w:pPr>
        <w:pStyle w:val="Nivel3"/>
        <w:rPr>
          <w:rFonts w:asciiTheme="majorHAnsi" w:hAnsiTheme="majorHAnsi"/>
        </w:rPr>
      </w:pPr>
      <w:r w:rsidRPr="00CD67EB">
        <w:rPr>
          <w:rFonts w:asciiTheme="majorHAnsi" w:hAnsiTheme="majorHAnsi"/>
        </w:rPr>
        <w:t>Não</w:t>
      </w:r>
      <w:r w:rsidR="003C7A23" w:rsidRPr="00CD67EB">
        <w:rPr>
          <w:rFonts w:asciiTheme="majorHAnsi" w:hAnsiTheme="majorHAnsi"/>
        </w:rPr>
        <w:t xml:space="preserve"> emprega menor de 18 anos em trabalho noturno, perigoso ou insalubre e não emprega menor de 16 anos, salvo menor, a partir de 14 anos, na condição de aprendiz, nos termos do </w:t>
      </w:r>
      <w:hyperlink r:id="rId16" w:anchor="art7" w:history="1">
        <w:r w:rsidR="003C7A23" w:rsidRPr="00CD67EB">
          <w:rPr>
            <w:rStyle w:val="Hyperlink"/>
            <w:rFonts w:asciiTheme="majorHAnsi" w:hAnsiTheme="majorHAnsi"/>
          </w:rPr>
          <w:t>artigo 7°, XXXIII, da Constituição</w:t>
        </w:r>
      </w:hyperlink>
      <w:r w:rsidR="003C7A23" w:rsidRPr="00CD67EB">
        <w:rPr>
          <w:rFonts w:asciiTheme="majorHAnsi" w:hAnsiTheme="majorHAnsi"/>
        </w:rPr>
        <w:t>;</w:t>
      </w:r>
    </w:p>
    <w:p w14:paraId="6D61B0A2" w14:textId="6A465A6B" w:rsidR="008F6597" w:rsidRPr="00CD67EB" w:rsidRDefault="00AA5536" w:rsidP="008F6597">
      <w:pPr>
        <w:pStyle w:val="Nivel3"/>
        <w:rPr>
          <w:rFonts w:asciiTheme="majorHAnsi" w:hAnsiTheme="majorHAnsi"/>
        </w:rPr>
      </w:pPr>
      <w:r w:rsidRPr="00CD67EB">
        <w:rPr>
          <w:rFonts w:asciiTheme="majorHAnsi" w:hAnsiTheme="majorHAnsi"/>
        </w:rPr>
        <w:lastRenderedPageBreak/>
        <w:t>Não</w:t>
      </w:r>
      <w:r w:rsidR="003C7A23" w:rsidRPr="00CD67EB">
        <w:rPr>
          <w:rFonts w:asciiTheme="majorHAnsi" w:hAnsiTheme="majorHAnsi"/>
        </w:rPr>
        <w:t xml:space="preserve"> </w:t>
      </w:r>
      <w:proofErr w:type="gramStart"/>
      <w:r w:rsidR="003C7A23" w:rsidRPr="00CD67EB">
        <w:rPr>
          <w:rFonts w:asciiTheme="majorHAnsi" w:hAnsiTheme="majorHAnsi"/>
        </w:rPr>
        <w:t>possui</w:t>
      </w:r>
      <w:r w:rsidR="00CC6A5F" w:rsidRPr="00CD67EB">
        <w:rPr>
          <w:rFonts w:asciiTheme="majorHAnsi" w:hAnsiTheme="majorHAnsi"/>
        </w:rPr>
        <w:t xml:space="preserve"> </w:t>
      </w:r>
      <w:r w:rsidR="003C7A23" w:rsidRPr="00CD67EB">
        <w:rPr>
          <w:rFonts w:asciiTheme="majorHAnsi" w:hAnsiTheme="majorHAnsi"/>
        </w:rPr>
        <w:t xml:space="preserve">empregados executando trabalho degradante ou forçado, observando o disposto nos </w:t>
      </w:r>
      <w:hyperlink r:id="rId17" w:history="1">
        <w:r w:rsidR="003C7A23" w:rsidRPr="00CD67EB">
          <w:rPr>
            <w:rStyle w:val="Hyperlink"/>
            <w:rFonts w:asciiTheme="majorHAnsi" w:hAnsiTheme="majorHAnsi"/>
          </w:rPr>
          <w:t>incisos III e IV do art. 1º e no inciso III do art. 5º da Constituição Federal</w:t>
        </w:r>
        <w:proofErr w:type="gramEnd"/>
      </w:hyperlink>
      <w:r w:rsidR="003C7A23" w:rsidRPr="00CD67EB">
        <w:rPr>
          <w:rFonts w:asciiTheme="majorHAnsi" w:hAnsiTheme="majorHAnsi"/>
        </w:rPr>
        <w:t>;</w:t>
      </w:r>
    </w:p>
    <w:p w14:paraId="7716898C" w14:textId="4A982579" w:rsidR="003C7A23" w:rsidRPr="00CD67EB" w:rsidRDefault="00AA5536" w:rsidP="008F6597">
      <w:pPr>
        <w:pStyle w:val="Nivel3"/>
        <w:rPr>
          <w:rFonts w:asciiTheme="majorHAnsi" w:hAnsiTheme="majorHAnsi"/>
        </w:rPr>
      </w:pPr>
      <w:r w:rsidRPr="00CD67EB">
        <w:rPr>
          <w:rFonts w:asciiTheme="majorHAnsi" w:hAnsiTheme="majorHAnsi"/>
        </w:rPr>
        <w:t>Cumpre</w:t>
      </w:r>
      <w:r w:rsidR="003C7A23" w:rsidRPr="00CD67EB">
        <w:rPr>
          <w:rFonts w:asciiTheme="majorHAnsi" w:hAnsiTheme="majorHAnsi"/>
        </w:rPr>
        <w:t xml:space="preserve"> as exigências de reserva de cargos para pessoa com deficiência e para reabilitado da Previdência Social, previstas em lei e em outras normas específicas.</w:t>
      </w:r>
    </w:p>
    <w:p w14:paraId="36A7C635" w14:textId="1B910B73" w:rsidR="003C7A23" w:rsidRPr="00CD67EB" w:rsidRDefault="003C7A23" w:rsidP="00A16024">
      <w:pPr>
        <w:pStyle w:val="Nivel2"/>
        <w:rPr>
          <w:rFonts w:asciiTheme="majorHAnsi" w:hAnsiTheme="majorHAnsi"/>
        </w:rPr>
      </w:pPr>
      <w:r w:rsidRPr="00CD67EB">
        <w:rPr>
          <w:rFonts w:asciiTheme="majorHAnsi" w:hAnsiTheme="majorHAnsi"/>
        </w:rPr>
        <w:t xml:space="preserve">O licitante organizado em cooperativa deverá declarar, ainda, em campo próprio do sistema eletrônico, que cumpre os requisitos estabelecidos no </w:t>
      </w:r>
      <w:hyperlink r:id="rId18" w:anchor="art16" w:history="1">
        <w:r w:rsidRPr="00CD67EB">
          <w:rPr>
            <w:rStyle w:val="Hyperlink"/>
            <w:rFonts w:asciiTheme="majorHAnsi" w:hAnsiTheme="majorHAnsi"/>
          </w:rPr>
          <w:t xml:space="preserve">artigo 16 da Lei nº </w:t>
        </w:r>
        <w:r w:rsidR="00DE44E7">
          <w:rPr>
            <w:rStyle w:val="Hyperlink"/>
            <w:rFonts w:asciiTheme="majorHAnsi" w:hAnsiTheme="majorHAnsi"/>
          </w:rPr>
          <w:t>14.133/2021</w:t>
        </w:r>
      </w:hyperlink>
      <w:r w:rsidRPr="00CD67EB">
        <w:rPr>
          <w:rFonts w:asciiTheme="majorHAnsi" w:hAnsiTheme="majorHAnsi"/>
        </w:rPr>
        <w:t>.</w:t>
      </w:r>
    </w:p>
    <w:p w14:paraId="79F6C9A9" w14:textId="5828A5FD" w:rsidR="003C7A23" w:rsidRPr="00CD67EB" w:rsidRDefault="003C7A23" w:rsidP="0038547E">
      <w:pPr>
        <w:pStyle w:val="Nivel2"/>
        <w:rPr>
          <w:rFonts w:asciiTheme="majorHAnsi" w:hAnsiTheme="majorHAnsi"/>
        </w:rPr>
      </w:pPr>
      <w:r w:rsidRPr="00CD67EB">
        <w:rPr>
          <w:rFonts w:asciiTheme="majorHAnsi" w:hAnsiTheme="majorHAnsi"/>
        </w:rPr>
        <w:t xml:space="preserve">A falsidade da declaração de que trata os itens </w:t>
      </w:r>
      <w:r w:rsidR="008C7F09" w:rsidRPr="00CD67EB">
        <w:rPr>
          <w:rFonts w:asciiTheme="majorHAnsi" w:hAnsiTheme="majorHAnsi"/>
        </w:rPr>
        <w:t xml:space="preserve">3.3 </w:t>
      </w:r>
      <w:r w:rsidRPr="00CD67EB">
        <w:rPr>
          <w:rFonts w:asciiTheme="majorHAnsi" w:hAnsiTheme="majorHAnsi"/>
        </w:rPr>
        <w:t xml:space="preserve">sujeitará o licitante às sanções previstas na </w:t>
      </w:r>
      <w:hyperlink r:id="rId19" w:history="1">
        <w:r w:rsidRPr="00CD67EB">
          <w:rPr>
            <w:rStyle w:val="Hyperlink"/>
            <w:rFonts w:asciiTheme="majorHAnsi" w:hAnsiTheme="majorHAnsi"/>
          </w:rPr>
          <w:t xml:space="preserve">Lei nº </w:t>
        </w:r>
        <w:r w:rsidR="00DE44E7">
          <w:rPr>
            <w:rStyle w:val="Hyperlink"/>
            <w:rFonts w:asciiTheme="majorHAnsi" w:hAnsiTheme="majorHAnsi"/>
          </w:rPr>
          <w:t>14.133/2021</w:t>
        </w:r>
      </w:hyperlink>
      <w:r w:rsidRPr="00CD67EB">
        <w:rPr>
          <w:rFonts w:asciiTheme="majorHAnsi" w:hAnsiTheme="majorHAnsi"/>
        </w:rPr>
        <w:t>, e neste Edital.</w:t>
      </w:r>
    </w:p>
    <w:p w14:paraId="0BA35920" w14:textId="4254A641" w:rsidR="003C7A23" w:rsidRPr="00CD67EB" w:rsidRDefault="003C7A23" w:rsidP="0038547E">
      <w:pPr>
        <w:pStyle w:val="Nivel2"/>
        <w:rPr>
          <w:rFonts w:asciiTheme="majorHAnsi" w:hAnsiTheme="majorHAnsi"/>
        </w:rPr>
      </w:pPr>
      <w:r w:rsidRPr="00CD67EB">
        <w:rPr>
          <w:rFonts w:asciiTheme="majorHAnsi" w:hAnsiTheme="majorHAnsi"/>
        </w:rPr>
        <w:t>Os licitantes poderão retirar ou substituir a proposta até a abertura da sessão pública.</w:t>
      </w:r>
    </w:p>
    <w:p w14:paraId="149ED680" w14:textId="77777777" w:rsidR="003C7A23" w:rsidRPr="00CD67EB" w:rsidRDefault="003C7A23" w:rsidP="0038547E">
      <w:pPr>
        <w:pStyle w:val="Nivel2"/>
        <w:rPr>
          <w:rFonts w:asciiTheme="majorHAnsi" w:hAnsiTheme="majorHAnsi"/>
        </w:rPr>
      </w:pPr>
      <w:r w:rsidRPr="00CD67EB">
        <w:rPr>
          <w:rFonts w:asciiTheme="majorHAnsi" w:hAnsiTheme="majorHAnsi"/>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D67EB" w:rsidRDefault="003C7A23" w:rsidP="0038547E">
      <w:pPr>
        <w:pStyle w:val="Nivel2"/>
        <w:rPr>
          <w:rFonts w:asciiTheme="majorHAnsi" w:hAnsiTheme="majorHAnsi"/>
        </w:rPr>
      </w:pPr>
      <w:r w:rsidRPr="00CD67EB">
        <w:rPr>
          <w:rFonts w:asciiTheme="majorHAnsi" w:hAnsiTheme="majorHAnsi"/>
        </w:rPr>
        <w:t>Serão disponibilizados para acesso público os documentos que compõem a proposta dos licitantes convocados para apresentação de propostas, após a fase de envio de lances.</w:t>
      </w:r>
    </w:p>
    <w:p w14:paraId="535383CA" w14:textId="77777777" w:rsidR="003C7A23" w:rsidRPr="00CD67EB" w:rsidRDefault="003C7A23" w:rsidP="0038547E">
      <w:pPr>
        <w:pStyle w:val="Nivel2"/>
        <w:rPr>
          <w:rFonts w:asciiTheme="majorHAnsi" w:hAnsiTheme="majorHAnsi"/>
        </w:rPr>
      </w:pPr>
      <w:bookmarkStart w:id="17" w:name="_Ref116992247"/>
      <w:r w:rsidRPr="00CD67EB">
        <w:rPr>
          <w:rFonts w:asciiTheme="majorHAnsi" w:hAnsiTheme="majorHAnsi"/>
        </w:rPr>
        <w:t>Desde que disponibilizada a funcionalidade no sistema, o licitante poderá parametrizar o seu valor final mínimo ou o seu percentual de desconto máximo quando do cadastramento da proposta e obedecerá às seguintes regras:</w:t>
      </w:r>
      <w:bookmarkEnd w:id="17"/>
    </w:p>
    <w:p w14:paraId="45F3B699" w14:textId="0DB6E852" w:rsidR="003C7A23" w:rsidRPr="00CD67EB" w:rsidRDefault="00AA5536" w:rsidP="0038547E">
      <w:pPr>
        <w:pStyle w:val="Nivel3"/>
        <w:rPr>
          <w:rFonts w:asciiTheme="majorHAnsi" w:hAnsiTheme="majorHAnsi"/>
        </w:rPr>
      </w:pPr>
      <w:r w:rsidRPr="00CD67EB">
        <w:rPr>
          <w:rFonts w:asciiTheme="majorHAnsi" w:hAnsiTheme="majorHAnsi"/>
        </w:rPr>
        <w:t>A</w:t>
      </w:r>
      <w:r w:rsidR="003C7A23" w:rsidRPr="00CD67EB">
        <w:rPr>
          <w:rFonts w:asciiTheme="majorHAnsi" w:hAnsiTheme="majorHAnsi"/>
        </w:rPr>
        <w:t xml:space="preserve"> aplicação do intervalo mínimo de diferença de valores ou de percentuais entre os lances, que incidirá tanto em relação aos lances intermediários quanto em relação ao lance que cobrir a melhor oferta; </w:t>
      </w:r>
      <w:proofErr w:type="gramStart"/>
      <w:r w:rsidR="003C7A23" w:rsidRPr="00CD67EB">
        <w:rPr>
          <w:rFonts w:asciiTheme="majorHAnsi" w:hAnsiTheme="majorHAnsi"/>
        </w:rPr>
        <w:t>e</w:t>
      </w:r>
      <w:proofErr w:type="gramEnd"/>
    </w:p>
    <w:p w14:paraId="31B0D9BC" w14:textId="0F100E35" w:rsidR="003C7A23" w:rsidRPr="00CD67EB" w:rsidRDefault="00AA5536" w:rsidP="0038547E">
      <w:pPr>
        <w:pStyle w:val="Nivel3"/>
        <w:rPr>
          <w:rFonts w:asciiTheme="majorHAnsi" w:hAnsiTheme="majorHAnsi"/>
        </w:rPr>
      </w:pPr>
      <w:r w:rsidRPr="00CD67EB">
        <w:rPr>
          <w:rFonts w:asciiTheme="majorHAnsi" w:hAnsiTheme="majorHAnsi"/>
        </w:rPr>
        <w:t>Os</w:t>
      </w:r>
      <w:r w:rsidR="003C7A23" w:rsidRPr="00CD67EB">
        <w:rPr>
          <w:rFonts w:asciiTheme="majorHAnsi" w:hAnsiTheme="majorHAnsi"/>
        </w:rPr>
        <w:t xml:space="preserve"> lances serão de envio automático pelo sistema, respeitado o valor final mínimo</w:t>
      </w:r>
      <w:r w:rsidR="004158AA" w:rsidRPr="00CD67EB">
        <w:rPr>
          <w:rFonts w:asciiTheme="majorHAnsi" w:hAnsiTheme="majorHAnsi"/>
        </w:rPr>
        <w:t>, caso</w:t>
      </w:r>
      <w:r w:rsidR="003C7A23" w:rsidRPr="00CD67EB">
        <w:rPr>
          <w:rFonts w:asciiTheme="majorHAnsi" w:hAnsiTheme="majorHAnsi"/>
        </w:rPr>
        <w:t xml:space="preserve"> estabelecido</w:t>
      </w:r>
      <w:r w:rsidR="004158AA" w:rsidRPr="00CD67EB">
        <w:rPr>
          <w:rFonts w:asciiTheme="majorHAnsi" w:hAnsiTheme="majorHAnsi"/>
        </w:rPr>
        <w:t>,</w:t>
      </w:r>
      <w:r w:rsidR="003C7A23" w:rsidRPr="00CD67EB">
        <w:rPr>
          <w:rFonts w:asciiTheme="majorHAnsi" w:hAnsiTheme="majorHAnsi"/>
        </w:rPr>
        <w:t xml:space="preserve"> e o intervalo de que trata o subitem acima.</w:t>
      </w:r>
    </w:p>
    <w:p w14:paraId="27613714" w14:textId="5A631BCE" w:rsidR="00174048" w:rsidRPr="00CD67EB" w:rsidRDefault="003C7A23" w:rsidP="00174048">
      <w:pPr>
        <w:pStyle w:val="Nivel2"/>
        <w:rPr>
          <w:rFonts w:asciiTheme="majorHAnsi" w:hAnsiTheme="majorHAnsi"/>
        </w:rPr>
      </w:pPr>
      <w:r w:rsidRPr="00CD67EB">
        <w:rPr>
          <w:rFonts w:asciiTheme="majorHAnsi" w:hAnsiTheme="majorHAnsi"/>
        </w:rPr>
        <w:t xml:space="preserve">O valor final mínimo ou o percentual de desconto final máximo parametrizado no sistema poderá ser alterado pelo fornecedor durante </w:t>
      </w:r>
      <w:r w:rsidR="00174048" w:rsidRPr="00CD67EB">
        <w:rPr>
          <w:rFonts w:asciiTheme="majorHAnsi" w:hAnsiTheme="majorHAnsi"/>
        </w:rPr>
        <w:t xml:space="preserve">a fase de disputa, sendo vedado </w:t>
      </w:r>
      <w:r w:rsidRPr="00CD67EB">
        <w:rPr>
          <w:rFonts w:asciiTheme="majorHAnsi" w:hAnsiTheme="majorHAnsi"/>
        </w:rPr>
        <w:t>valor superior a lance já regist</w:t>
      </w:r>
      <w:r w:rsidR="00174048" w:rsidRPr="00CD67EB">
        <w:rPr>
          <w:rFonts w:asciiTheme="majorHAnsi" w:hAnsiTheme="majorHAnsi"/>
        </w:rPr>
        <w:t>rado pelo fornecedor no sistema.</w:t>
      </w:r>
    </w:p>
    <w:p w14:paraId="00F817B4" w14:textId="41708E7E" w:rsidR="003C7A23" w:rsidRPr="00CD67EB" w:rsidRDefault="003C7A23" w:rsidP="0038547E">
      <w:pPr>
        <w:pStyle w:val="Nivel2"/>
        <w:rPr>
          <w:rFonts w:asciiTheme="majorHAnsi" w:hAnsiTheme="majorHAnsi"/>
        </w:rPr>
      </w:pPr>
      <w:r w:rsidRPr="00CD67EB">
        <w:rPr>
          <w:rFonts w:asciiTheme="majorHAnsi" w:hAnsiTheme="majorHAnsi"/>
        </w:rPr>
        <w:t>O valor final mínimo parametrizado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D67EB" w:rsidRDefault="003C7A23" w:rsidP="0038547E">
      <w:pPr>
        <w:pStyle w:val="Nivel2"/>
        <w:rPr>
          <w:rFonts w:asciiTheme="majorHAnsi" w:hAnsiTheme="majorHAnsi"/>
        </w:rPr>
      </w:pPr>
      <w:r w:rsidRPr="00CD67EB">
        <w:rPr>
          <w:rFonts w:asciiTheme="majorHAnsi" w:hAnsiTheme="maj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CD67EB" w:rsidRDefault="003C7A23" w:rsidP="0038547E">
      <w:pPr>
        <w:pStyle w:val="Nivel2"/>
        <w:rPr>
          <w:rFonts w:asciiTheme="majorHAnsi" w:hAnsiTheme="majorHAnsi"/>
        </w:rPr>
      </w:pPr>
      <w:r w:rsidRPr="00CD67EB">
        <w:rPr>
          <w:rFonts w:asciiTheme="majorHAnsi" w:hAnsiTheme="majorHAnsi"/>
        </w:rPr>
        <w:t>O licitante deverá comunicar imediatamente ao provedor do sistema qualquer acontecimento que possa comprometer o sigilo ou a segurança, para imediato bloqueio de acess</w:t>
      </w:r>
      <w:r w:rsidR="000C4E94" w:rsidRPr="00CD67EB">
        <w:rPr>
          <w:rFonts w:asciiTheme="majorHAnsi" w:hAnsiTheme="majorHAnsi"/>
        </w:rPr>
        <w:t>o.</w:t>
      </w:r>
    </w:p>
    <w:p w14:paraId="5F186EB9" w14:textId="52D81506" w:rsidR="003C7A23" w:rsidRPr="00CD67EB" w:rsidRDefault="003C7A23" w:rsidP="0038547E">
      <w:pPr>
        <w:pStyle w:val="Nivel01"/>
        <w:rPr>
          <w:rFonts w:asciiTheme="majorHAnsi" w:hAnsiTheme="majorHAnsi"/>
        </w:rPr>
      </w:pPr>
      <w:bookmarkStart w:id="18" w:name="_Toc160800820"/>
      <w:r w:rsidRPr="00CD67EB">
        <w:rPr>
          <w:rFonts w:asciiTheme="majorHAnsi" w:hAnsiTheme="majorHAnsi"/>
        </w:rPr>
        <w:t>DO PREENCHIMENTO DA PROPOSTA</w:t>
      </w:r>
      <w:bookmarkEnd w:id="18"/>
    </w:p>
    <w:p w14:paraId="475CA631" w14:textId="3C02C86A" w:rsidR="003C7A23" w:rsidRPr="00CD67EB" w:rsidRDefault="003C7A23" w:rsidP="0038547E">
      <w:pPr>
        <w:pStyle w:val="Nivel2"/>
        <w:rPr>
          <w:rFonts w:asciiTheme="majorHAnsi" w:eastAsia="Times New Roman" w:hAnsiTheme="majorHAnsi"/>
        </w:rPr>
      </w:pPr>
      <w:r w:rsidRPr="00CD67EB">
        <w:rPr>
          <w:rFonts w:asciiTheme="majorHAnsi" w:hAnsiTheme="majorHAnsi"/>
        </w:rPr>
        <w:t>O licitante deverá enviar sua proposta mediante o preenchimento</w:t>
      </w:r>
      <w:r w:rsidR="00703688" w:rsidRPr="00CD67EB">
        <w:rPr>
          <w:rFonts w:asciiTheme="majorHAnsi" w:hAnsiTheme="majorHAnsi"/>
        </w:rPr>
        <w:t xml:space="preserve"> obrigatório</w:t>
      </w:r>
      <w:r w:rsidRPr="00CD67EB">
        <w:rPr>
          <w:rFonts w:asciiTheme="majorHAnsi" w:hAnsiTheme="majorHAnsi"/>
        </w:rPr>
        <w:t>, no sistema eletrônico, dos seguintes campos:</w:t>
      </w:r>
    </w:p>
    <w:p w14:paraId="486090B9" w14:textId="14039563" w:rsidR="003C7A23" w:rsidRPr="00CD67EB" w:rsidRDefault="00786FD6" w:rsidP="0038547E">
      <w:pPr>
        <w:pStyle w:val="Nvel3-R"/>
        <w:rPr>
          <w:rFonts w:asciiTheme="majorHAnsi" w:hAnsiTheme="majorHAnsi"/>
          <w:i w:val="0"/>
          <w:color w:val="auto"/>
        </w:rPr>
      </w:pPr>
      <w:r w:rsidRPr="00CD67EB">
        <w:rPr>
          <w:rFonts w:asciiTheme="majorHAnsi" w:hAnsiTheme="majorHAnsi"/>
          <w:i w:val="0"/>
          <w:color w:val="auto"/>
        </w:rPr>
        <w:t>Valor total proposto;</w:t>
      </w:r>
    </w:p>
    <w:p w14:paraId="5F5E5E8C" w14:textId="77777777" w:rsidR="003C7A23" w:rsidRPr="00CD67EB" w:rsidRDefault="003C7A23" w:rsidP="0038547E">
      <w:pPr>
        <w:pStyle w:val="Nivel2"/>
        <w:rPr>
          <w:rFonts w:asciiTheme="majorHAnsi" w:hAnsiTheme="majorHAnsi"/>
        </w:rPr>
      </w:pPr>
      <w:r w:rsidRPr="00CD67EB">
        <w:rPr>
          <w:rFonts w:asciiTheme="majorHAnsi" w:hAnsiTheme="majorHAnsi"/>
        </w:rPr>
        <w:t>Todas as especificações do objeto contidas na proposta vinculam o licitante.</w:t>
      </w:r>
    </w:p>
    <w:p w14:paraId="2A93408D" w14:textId="58B1102B" w:rsidR="006C1AE6" w:rsidRPr="00CD67EB" w:rsidRDefault="006C1AE6" w:rsidP="0038547E">
      <w:pPr>
        <w:pStyle w:val="Nivel3"/>
        <w:rPr>
          <w:rFonts w:asciiTheme="majorHAnsi" w:hAnsiTheme="majorHAnsi"/>
        </w:rPr>
      </w:pPr>
      <w:r w:rsidRPr="00CD67EB">
        <w:rPr>
          <w:rStyle w:val="normaltextrun"/>
          <w:rFonts w:asciiTheme="majorHAnsi" w:hAnsiTheme="majorHAnsi"/>
          <w:shd w:val="clear" w:color="auto" w:fill="FFFFFF"/>
        </w:rPr>
        <w:t> </w:t>
      </w:r>
      <w:r w:rsidRPr="00CD67EB">
        <w:rPr>
          <w:rFonts w:asciiTheme="majorHAnsi" w:hAnsiTheme="majorHAnsi"/>
        </w:rPr>
        <w:t xml:space="preserve">O licitante </w:t>
      </w:r>
      <w:r w:rsidR="00FC4604" w:rsidRPr="00CD67EB">
        <w:rPr>
          <w:rFonts w:asciiTheme="majorHAnsi" w:hAnsiTheme="majorHAnsi"/>
        </w:rPr>
        <w:t>não</w:t>
      </w:r>
      <w:r w:rsidRPr="00CD67EB">
        <w:rPr>
          <w:rFonts w:asciiTheme="majorHAnsi" w:hAnsiTheme="majorHAnsi"/>
        </w:rPr>
        <w:t xml:space="preserve"> poderá oferecer proposta em quantitativo inferior ao máximo previsto para contratação.</w:t>
      </w:r>
      <w:r w:rsidRPr="00CD67EB">
        <w:rPr>
          <w:rStyle w:val="eop"/>
          <w:rFonts w:asciiTheme="majorHAnsi" w:hAnsiTheme="majorHAnsi"/>
          <w:color w:val="0078D4"/>
          <w:shd w:val="clear" w:color="auto" w:fill="FFFFFF"/>
        </w:rPr>
        <w:t> </w:t>
      </w:r>
    </w:p>
    <w:p w14:paraId="425E03B1" w14:textId="77777777" w:rsidR="003C7A23" w:rsidRPr="00CD67EB" w:rsidRDefault="003C7A23" w:rsidP="0038547E">
      <w:pPr>
        <w:pStyle w:val="Nivel2"/>
        <w:rPr>
          <w:rFonts w:asciiTheme="majorHAnsi" w:hAnsiTheme="majorHAnsi"/>
        </w:rPr>
      </w:pPr>
      <w:r w:rsidRPr="00CD67EB">
        <w:rPr>
          <w:rFonts w:asciiTheme="majorHAnsi" w:hAnsiTheme="majorHAnsi"/>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Os preços ofertados, tanto na proposta inicial, quanto na etapa de lances, serão de exclusiva responsabilidade do licitante, não lhe assistindo o direito de pleitear qualquer alteração, </w:t>
      </w:r>
      <w:proofErr w:type="gramStart"/>
      <w:r w:rsidRPr="00CD67EB">
        <w:rPr>
          <w:rFonts w:asciiTheme="majorHAnsi" w:hAnsiTheme="majorHAnsi"/>
        </w:rPr>
        <w:t>sob alegação</w:t>
      </w:r>
      <w:proofErr w:type="gramEnd"/>
      <w:r w:rsidRPr="00CD67EB">
        <w:rPr>
          <w:rFonts w:asciiTheme="majorHAnsi" w:hAnsiTheme="majorHAnsi"/>
        </w:rPr>
        <w:t xml:space="preserve"> de erro, omissão ou qualquer outro pretexto.</w:t>
      </w:r>
    </w:p>
    <w:p w14:paraId="0F432D4D" w14:textId="73C5D356" w:rsidR="003C7A23" w:rsidRPr="00CD67EB" w:rsidRDefault="003C7A23" w:rsidP="0038547E">
      <w:pPr>
        <w:pStyle w:val="Nivel2"/>
        <w:rPr>
          <w:rFonts w:asciiTheme="majorHAnsi" w:hAnsiTheme="majorHAnsi"/>
          <w:color w:val="auto"/>
        </w:rPr>
      </w:pPr>
      <w:r w:rsidRPr="00CD67EB">
        <w:rPr>
          <w:rFonts w:asciiTheme="majorHAnsi" w:hAnsiTheme="majorHAnsi"/>
        </w:rPr>
        <w:lastRenderedPageBreak/>
        <w:t xml:space="preserve">Se o regime tributário da empresa implicar o recolhimento de tributos em percentuais variáveis, a cotação adequada será a que corresponde à média dos efetivos recolhimentos da empresa nos últimos doze </w:t>
      </w:r>
      <w:r w:rsidRPr="00CD67EB">
        <w:rPr>
          <w:rFonts w:asciiTheme="majorHAnsi" w:hAnsiTheme="majorHAnsi"/>
          <w:color w:val="auto"/>
        </w:rPr>
        <w:t xml:space="preserve">meses. </w:t>
      </w:r>
    </w:p>
    <w:p w14:paraId="1F2D916E" w14:textId="77777777" w:rsidR="003C7A23" w:rsidRPr="00CD67EB" w:rsidRDefault="003C7A23" w:rsidP="0038547E">
      <w:pPr>
        <w:pStyle w:val="Nivel2"/>
        <w:rPr>
          <w:rFonts w:asciiTheme="majorHAnsi" w:hAnsiTheme="majorHAnsi"/>
        </w:rPr>
      </w:pPr>
      <w:r w:rsidRPr="00CD67EB">
        <w:rPr>
          <w:rFonts w:asciiTheme="majorHAnsi" w:hAnsiTheme="majorHAnsi"/>
        </w:rPr>
        <w:t>Independentemente do percentual de tributo inserido na planilha, no pagamento serão retidos na fonte os percentuais estabelecidos na legislação vigente.</w:t>
      </w:r>
    </w:p>
    <w:p w14:paraId="3230F41D" w14:textId="0313388F" w:rsidR="003C7A23" w:rsidRPr="00CD67EB" w:rsidRDefault="003C7A23" w:rsidP="0038547E">
      <w:pPr>
        <w:pStyle w:val="Nivel2"/>
        <w:rPr>
          <w:rFonts w:asciiTheme="majorHAnsi" w:hAnsiTheme="majorHAnsi"/>
        </w:rPr>
      </w:pPr>
      <w:r w:rsidRPr="00CD67EB">
        <w:rPr>
          <w:rFonts w:asciiTheme="majorHAnsi" w:hAnsiTheme="majorHAnsi"/>
        </w:rPr>
        <w:t xml:space="preserve">A apresentação das propostas implica obrigatoriedade do cumprimento das disposições nelas contidas, em conformidade com o que dispõe o </w:t>
      </w:r>
      <w:r w:rsidR="00B95264" w:rsidRPr="00CD67EB">
        <w:rPr>
          <w:rFonts w:asciiTheme="majorHAnsi" w:hAnsiTheme="majorHAnsi"/>
        </w:rPr>
        <w:t>Projeto Básico/</w:t>
      </w:r>
      <w:r w:rsidRPr="00CD67EB">
        <w:rPr>
          <w:rFonts w:asciiTheme="majorHAnsi" w:hAnsiTheme="majorHAnsi"/>
        </w:rPr>
        <w:t xml:space="preserve">Termo de Referência, assumindo o proponente o compromisso de executar o objeto licitado nos seus termos, bem como de fornecer os materiais, equipamentos, ferramentas e utensílios necessários, em quantidades e qualidades </w:t>
      </w:r>
      <w:proofErr w:type="gramStart"/>
      <w:r w:rsidRPr="00CD67EB">
        <w:rPr>
          <w:rFonts w:asciiTheme="majorHAnsi" w:hAnsiTheme="majorHAnsi"/>
        </w:rPr>
        <w:t>adequadas à perfeita execução contratual, promovendo, quando requerido, sua substituição</w:t>
      </w:r>
      <w:proofErr w:type="gramEnd"/>
      <w:r w:rsidRPr="00CD67EB">
        <w:rPr>
          <w:rFonts w:asciiTheme="majorHAnsi" w:hAnsiTheme="majorHAnsi"/>
        </w:rPr>
        <w:t>.</w:t>
      </w:r>
    </w:p>
    <w:p w14:paraId="1B11DD7F" w14:textId="709F4DD9" w:rsidR="003C7A23" w:rsidRPr="00CD67EB" w:rsidRDefault="0063257F" w:rsidP="0038547E">
      <w:pPr>
        <w:pStyle w:val="Nivel2"/>
        <w:rPr>
          <w:rFonts w:asciiTheme="majorHAnsi" w:hAnsiTheme="majorHAnsi"/>
        </w:rPr>
      </w:pPr>
      <w:r w:rsidRPr="00CD67EB">
        <w:rPr>
          <w:rFonts w:asciiTheme="majorHAnsi" w:hAnsiTheme="majorHAnsi"/>
          <w:color w:val="auto"/>
        </w:rPr>
        <w:t xml:space="preserve">O prazo de validade da proposta será de </w:t>
      </w:r>
      <w:r w:rsidRPr="00CD67EB">
        <w:rPr>
          <w:rFonts w:asciiTheme="majorHAnsi" w:hAnsiTheme="majorHAnsi"/>
          <w:b/>
          <w:bCs/>
          <w:color w:val="auto"/>
        </w:rPr>
        <w:t>90 (noventa)</w:t>
      </w:r>
      <w:r w:rsidRPr="00CD67EB">
        <w:rPr>
          <w:rFonts w:asciiTheme="majorHAnsi" w:hAnsiTheme="majorHAnsi"/>
          <w:color w:val="auto"/>
        </w:rPr>
        <w:t xml:space="preserve"> </w:t>
      </w:r>
      <w:r w:rsidRPr="00CD67EB">
        <w:rPr>
          <w:rFonts w:asciiTheme="majorHAnsi" w:hAnsiTheme="majorHAnsi"/>
          <w:b/>
          <w:color w:val="auto"/>
        </w:rPr>
        <w:t>dias,</w:t>
      </w:r>
      <w:r w:rsidRPr="00CD67EB">
        <w:rPr>
          <w:rFonts w:asciiTheme="majorHAnsi" w:hAnsiTheme="majorHAnsi"/>
          <w:color w:val="auto"/>
        </w:rPr>
        <w:t xml:space="preserve"> a contar da data de sua apresentação</w:t>
      </w:r>
      <w:r w:rsidR="003C7A23" w:rsidRPr="00CD67EB">
        <w:rPr>
          <w:rFonts w:asciiTheme="majorHAnsi" w:hAnsiTheme="majorHAnsi"/>
        </w:rPr>
        <w:t>.</w:t>
      </w:r>
    </w:p>
    <w:p w14:paraId="58D4DF33" w14:textId="1A4B8173" w:rsidR="003C7A23" w:rsidRPr="00CD67EB" w:rsidRDefault="003C7A23" w:rsidP="0038547E">
      <w:pPr>
        <w:pStyle w:val="Nivel2"/>
        <w:rPr>
          <w:rFonts w:asciiTheme="majorHAnsi" w:eastAsia="Times New Roman" w:hAnsiTheme="majorHAnsi"/>
        </w:rPr>
      </w:pPr>
      <w:r w:rsidRPr="00CD67EB">
        <w:rPr>
          <w:rFonts w:asciiTheme="majorHAnsi" w:hAnsiTheme="majorHAnsi"/>
        </w:rPr>
        <w:t xml:space="preserve">O descumprimento das regras supramencionadas pela Administração por parte dos contratados pode ensejar a </w:t>
      </w:r>
      <w:r w:rsidRPr="00CD67EB">
        <w:rPr>
          <w:rFonts w:asciiTheme="majorHAnsi" w:hAnsiTheme="majorHAnsi"/>
          <w:color w:val="000000" w:themeColor="text1"/>
        </w:rPr>
        <w:t>responsabilização pelo</w:t>
      </w:r>
      <w:r w:rsidRPr="00CD67EB">
        <w:rPr>
          <w:rFonts w:asciiTheme="majorHAnsi" w:hAnsiTheme="majorHAnsi"/>
        </w:rPr>
        <w:t xml:space="preserve"> Tribunal de Contas </w:t>
      </w:r>
      <w:r w:rsidR="00A84235" w:rsidRPr="00CD67EB">
        <w:rPr>
          <w:rFonts w:asciiTheme="majorHAnsi" w:hAnsiTheme="majorHAnsi"/>
        </w:rPr>
        <w:t>do Estado do Paraná</w:t>
      </w:r>
      <w:r w:rsidRPr="00CD67EB">
        <w:rPr>
          <w:rFonts w:asciiTheme="majorHAnsi" w:hAnsiTheme="majorHAnsi"/>
        </w:rPr>
        <w:t xml:space="preserve"> e, após o devido processo legal, gerar as seguintes consequências: assinatura de prazo para a adoção das medidas necessárias ao exato cumprimento da lei, nos termos do </w:t>
      </w:r>
      <w:hyperlink r:id="rId20" w:history="1">
        <w:r w:rsidRPr="00CD67EB">
          <w:rPr>
            <w:rStyle w:val="Hyperlink"/>
            <w:rFonts w:asciiTheme="majorHAnsi" w:hAnsiTheme="majorHAnsi"/>
          </w:rPr>
          <w:t>art. 71, inciso IX, da Constituição</w:t>
        </w:r>
      </w:hyperlink>
      <w:r w:rsidRPr="00CD67EB">
        <w:rPr>
          <w:rFonts w:asciiTheme="majorHAnsi" w:hAnsiTheme="majorHAnsi"/>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CD67EB" w:rsidRDefault="003C7A23" w:rsidP="0038547E">
      <w:pPr>
        <w:pStyle w:val="Nivel01"/>
        <w:rPr>
          <w:rFonts w:asciiTheme="majorHAnsi" w:hAnsiTheme="majorHAnsi"/>
        </w:rPr>
      </w:pPr>
      <w:bookmarkStart w:id="19" w:name="_Toc160800821"/>
      <w:bookmarkStart w:id="20" w:name="_Hlk114646655"/>
      <w:r w:rsidRPr="00CD67EB">
        <w:rPr>
          <w:rFonts w:asciiTheme="majorHAnsi" w:hAnsiTheme="majorHAnsi"/>
        </w:rPr>
        <w:t xml:space="preserve">DA ABERTURA DA SESSÃO, CLASSIFICAÇÃO DAS PROPOSTAS E FORMULAÇÃO DE </w:t>
      </w:r>
      <w:proofErr w:type="gramStart"/>
      <w:r w:rsidRPr="00CD67EB">
        <w:rPr>
          <w:rFonts w:asciiTheme="majorHAnsi" w:hAnsiTheme="majorHAnsi"/>
        </w:rPr>
        <w:t>LANCES</w:t>
      </w:r>
      <w:bookmarkEnd w:id="19"/>
      <w:proofErr w:type="gramEnd"/>
    </w:p>
    <w:p w14:paraId="4998B02F"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A abertura </w:t>
      </w:r>
      <w:proofErr w:type="gramStart"/>
      <w:r w:rsidRPr="00CD67EB">
        <w:rPr>
          <w:rFonts w:asciiTheme="majorHAnsi" w:hAnsiTheme="majorHAnsi"/>
        </w:rPr>
        <w:t>da presente</w:t>
      </w:r>
      <w:proofErr w:type="gramEnd"/>
      <w:r w:rsidRPr="00CD67EB">
        <w:rPr>
          <w:rFonts w:asciiTheme="majorHAnsi" w:hAnsiTheme="majorHAnsi"/>
        </w:rPr>
        <w:t xml:space="preserve"> licitação dar-se-á automaticamente em sessão pública, por meio de sistema eletrônico, na data, horário e local indicados neste Edital.</w:t>
      </w:r>
    </w:p>
    <w:p w14:paraId="01ABDF42" w14:textId="77777777" w:rsidR="003C7A23" w:rsidRPr="00CD67EB" w:rsidRDefault="003C7A23" w:rsidP="0038547E">
      <w:pPr>
        <w:pStyle w:val="Nivel2"/>
        <w:rPr>
          <w:rFonts w:asciiTheme="majorHAnsi" w:hAnsiTheme="majorHAnsi"/>
        </w:rPr>
      </w:pPr>
      <w:r w:rsidRPr="00CD67EB">
        <w:rPr>
          <w:rFonts w:asciiTheme="majorHAnsi" w:hAnsiTheme="majorHAnsi"/>
        </w:rPr>
        <w:t>Os licitantes poderão retirar ou substituir a proposta ou os documentos de habilitação, quando for o caso, anteriormente inseridos no sistema, até a abertura da sessão pública.</w:t>
      </w:r>
    </w:p>
    <w:p w14:paraId="0068F72A" w14:textId="7C8AFFC0" w:rsidR="003C7A23" w:rsidRPr="00CD67EB" w:rsidRDefault="003C7A23" w:rsidP="0038547E">
      <w:pPr>
        <w:pStyle w:val="Nivel2"/>
        <w:rPr>
          <w:rFonts w:asciiTheme="majorHAnsi" w:hAnsiTheme="majorHAnsi"/>
        </w:rPr>
      </w:pPr>
      <w:r w:rsidRPr="00CD67EB">
        <w:rPr>
          <w:rFonts w:asciiTheme="majorHAnsi" w:hAnsiTheme="majorHAnsi"/>
        </w:rPr>
        <w:t xml:space="preserve">O sistema disponibilizará campo próprio para troca de mensagens entre o </w:t>
      </w:r>
      <w:r w:rsidR="00115EE1" w:rsidRPr="00CD67EB">
        <w:rPr>
          <w:rFonts w:asciiTheme="majorHAnsi" w:hAnsiTheme="majorHAnsi"/>
        </w:rPr>
        <w:t>Agente de Contr</w:t>
      </w:r>
      <w:r w:rsidR="00C92DBC" w:rsidRPr="00CD67EB">
        <w:rPr>
          <w:rFonts w:asciiTheme="majorHAnsi" w:hAnsiTheme="majorHAnsi"/>
        </w:rPr>
        <w:t>a</w:t>
      </w:r>
      <w:r w:rsidR="00115EE1" w:rsidRPr="00CD67EB">
        <w:rPr>
          <w:rFonts w:asciiTheme="majorHAnsi" w:hAnsiTheme="majorHAnsi"/>
        </w:rPr>
        <w:t xml:space="preserve">tação/Comissão </w:t>
      </w:r>
      <w:r w:rsidRPr="00CD67EB">
        <w:rPr>
          <w:rFonts w:asciiTheme="majorHAnsi" w:hAnsiTheme="majorHAnsi"/>
        </w:rPr>
        <w:t>e os licitantes.</w:t>
      </w:r>
    </w:p>
    <w:p w14:paraId="55DEB6A9"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CD67EB" w:rsidRDefault="003C7A23" w:rsidP="0038547E">
      <w:pPr>
        <w:pStyle w:val="Nivel2"/>
        <w:rPr>
          <w:rFonts w:asciiTheme="majorHAnsi" w:hAnsiTheme="majorHAnsi"/>
        </w:rPr>
      </w:pPr>
      <w:r w:rsidRPr="00CD67EB">
        <w:rPr>
          <w:rFonts w:asciiTheme="majorHAnsi" w:hAnsiTheme="majorHAnsi"/>
        </w:rPr>
        <w:t xml:space="preserve">O lance deverá ser ofertado pelo valor </w:t>
      </w:r>
      <w:r w:rsidR="0036649B" w:rsidRPr="00CD67EB">
        <w:rPr>
          <w:rFonts w:asciiTheme="majorHAnsi" w:hAnsiTheme="majorHAnsi"/>
        </w:rPr>
        <w:t>unitário.</w:t>
      </w:r>
    </w:p>
    <w:p w14:paraId="6584CB20" w14:textId="77777777" w:rsidR="003C7A23" w:rsidRPr="00CD67EB" w:rsidRDefault="003C7A23" w:rsidP="0038547E">
      <w:pPr>
        <w:pStyle w:val="Nivel2"/>
        <w:rPr>
          <w:rFonts w:asciiTheme="majorHAnsi" w:hAnsiTheme="majorHAnsi"/>
        </w:rPr>
      </w:pPr>
      <w:r w:rsidRPr="00CD67EB">
        <w:rPr>
          <w:rFonts w:asciiTheme="majorHAnsi" w:hAnsiTheme="majorHAnsi"/>
        </w:rPr>
        <w:t>Os licitantes poderão oferecer lances sucessivos, observando o horário fixado para abertura da sessão e as regras estabelecidas no Edital.</w:t>
      </w:r>
    </w:p>
    <w:p w14:paraId="32718210" w14:textId="429B499A" w:rsidR="003C7A23" w:rsidRPr="00CD67EB" w:rsidRDefault="0063257F" w:rsidP="0038547E">
      <w:pPr>
        <w:pStyle w:val="Nivel2"/>
        <w:rPr>
          <w:rFonts w:asciiTheme="majorHAnsi" w:hAnsiTheme="majorHAnsi"/>
        </w:rPr>
      </w:pPr>
      <w:r w:rsidRPr="00CD67EB">
        <w:rPr>
          <w:rFonts w:asciiTheme="majorHAnsi" w:hAnsiTheme="majorHAnsi"/>
          <w:color w:val="auto"/>
        </w:rPr>
        <w:t xml:space="preserve">O licitante somente poderá oferecer lance </w:t>
      </w:r>
      <w:r w:rsidRPr="00CD67EB">
        <w:rPr>
          <w:rFonts w:asciiTheme="majorHAnsi" w:hAnsiTheme="majorHAnsi"/>
          <w:iCs/>
          <w:color w:val="auto"/>
        </w:rPr>
        <w:t>de valor</w:t>
      </w:r>
      <w:r w:rsidRPr="00CD67EB">
        <w:rPr>
          <w:rFonts w:asciiTheme="majorHAnsi" w:hAnsiTheme="majorHAnsi"/>
          <w:color w:val="auto"/>
        </w:rPr>
        <w:t xml:space="preserve"> </w:t>
      </w:r>
      <w:r w:rsidRPr="00CD67EB">
        <w:rPr>
          <w:rFonts w:asciiTheme="majorHAnsi" w:hAnsiTheme="majorHAnsi"/>
          <w:iCs/>
          <w:color w:val="auto"/>
        </w:rPr>
        <w:t>inferior</w:t>
      </w:r>
      <w:r w:rsidRPr="00CD67EB">
        <w:rPr>
          <w:rFonts w:asciiTheme="majorHAnsi" w:hAnsiTheme="majorHAnsi"/>
          <w:color w:val="auto"/>
        </w:rPr>
        <w:t xml:space="preserve"> ao último por </w:t>
      </w:r>
      <w:r w:rsidRPr="00CD67EB">
        <w:rPr>
          <w:rFonts w:asciiTheme="majorHAnsi" w:hAnsiTheme="majorHAnsi"/>
        </w:rPr>
        <w:t>ele ofertado e registrado pelo sistema, conforme critério de julgamento estabelecido</w:t>
      </w:r>
      <w:r w:rsidR="003C7A23" w:rsidRPr="00CD67EB">
        <w:rPr>
          <w:rFonts w:asciiTheme="majorHAnsi" w:hAnsiTheme="majorHAnsi"/>
        </w:rPr>
        <w:t xml:space="preserve">. </w:t>
      </w:r>
    </w:p>
    <w:p w14:paraId="479767D2" w14:textId="187A400C" w:rsidR="003C7A23" w:rsidRPr="00CD67EB" w:rsidRDefault="0063257F" w:rsidP="0038547E">
      <w:pPr>
        <w:pStyle w:val="Nivel2"/>
        <w:rPr>
          <w:rFonts w:asciiTheme="majorHAnsi" w:hAnsiTheme="majorHAnsi"/>
        </w:rPr>
      </w:pPr>
      <w:r w:rsidRPr="00CD67EB">
        <w:rPr>
          <w:rFonts w:asciiTheme="majorHAnsi" w:hAnsiTheme="majorHAnsi"/>
        </w:rPr>
        <w:t>O intervalo mínimo de diferença de valores ou percentuais entre os lances, que incidirá tanto em relação aos lances intermediários quanto em relação à proposta que cobrir a melhor oferta deverá ser</w:t>
      </w:r>
      <w:r w:rsidRPr="00CD67EB">
        <w:rPr>
          <w:rFonts w:asciiTheme="majorHAnsi" w:hAnsiTheme="majorHAnsi"/>
          <w:i/>
          <w:iCs/>
        </w:rPr>
        <w:t xml:space="preserve"> </w:t>
      </w:r>
      <w:r w:rsidRPr="00CD67EB">
        <w:rPr>
          <w:rFonts w:asciiTheme="majorHAnsi" w:hAnsiTheme="majorHAnsi"/>
          <w:iCs/>
          <w:color w:val="auto"/>
        </w:rPr>
        <w:t xml:space="preserve">de </w:t>
      </w:r>
      <w:r w:rsidRPr="00CD67EB">
        <w:rPr>
          <w:rFonts w:asciiTheme="majorHAnsi" w:hAnsiTheme="majorHAnsi"/>
          <w:b/>
          <w:iCs/>
          <w:color w:val="auto"/>
        </w:rPr>
        <w:t xml:space="preserve">R$ </w:t>
      </w:r>
      <w:r w:rsidR="00112C74" w:rsidRPr="00CD67EB">
        <w:rPr>
          <w:rFonts w:asciiTheme="majorHAnsi" w:hAnsiTheme="majorHAnsi"/>
          <w:b/>
          <w:iCs/>
          <w:color w:val="auto"/>
        </w:rPr>
        <w:t>5</w:t>
      </w:r>
      <w:r w:rsidR="000740D7" w:rsidRPr="00CD67EB">
        <w:rPr>
          <w:rFonts w:asciiTheme="majorHAnsi" w:hAnsiTheme="majorHAnsi"/>
          <w:b/>
          <w:iCs/>
          <w:color w:val="auto"/>
        </w:rPr>
        <w:t>.000,00 (</w:t>
      </w:r>
      <w:r w:rsidR="00112C74" w:rsidRPr="00CD67EB">
        <w:rPr>
          <w:rFonts w:asciiTheme="majorHAnsi" w:hAnsiTheme="majorHAnsi"/>
          <w:b/>
          <w:iCs/>
          <w:color w:val="auto"/>
        </w:rPr>
        <w:t>cinco</w:t>
      </w:r>
      <w:r w:rsidR="004B0A79" w:rsidRPr="00CD67EB">
        <w:rPr>
          <w:rFonts w:asciiTheme="majorHAnsi" w:hAnsiTheme="majorHAnsi"/>
          <w:b/>
          <w:iCs/>
          <w:color w:val="auto"/>
        </w:rPr>
        <w:t xml:space="preserve"> </w:t>
      </w:r>
      <w:r w:rsidR="000740D7" w:rsidRPr="00CD67EB">
        <w:rPr>
          <w:rFonts w:asciiTheme="majorHAnsi" w:hAnsiTheme="majorHAnsi"/>
          <w:b/>
          <w:iCs/>
          <w:color w:val="auto"/>
        </w:rPr>
        <w:t>mil reais)</w:t>
      </w:r>
      <w:r w:rsidR="003C7A23" w:rsidRPr="00CD67EB">
        <w:rPr>
          <w:rFonts w:asciiTheme="majorHAnsi" w:hAnsiTheme="majorHAnsi"/>
          <w:i/>
          <w:iCs/>
        </w:rPr>
        <w:t>.</w:t>
      </w:r>
    </w:p>
    <w:p w14:paraId="61B5EA04"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O licitante </w:t>
      </w:r>
      <w:proofErr w:type="gramStart"/>
      <w:r w:rsidRPr="00CD67EB">
        <w:rPr>
          <w:rFonts w:asciiTheme="majorHAnsi" w:hAnsiTheme="majorHAnsi"/>
        </w:rPr>
        <w:t>poderá,</w:t>
      </w:r>
      <w:proofErr w:type="gramEnd"/>
      <w:r w:rsidRPr="00CD67EB">
        <w:rPr>
          <w:rFonts w:asciiTheme="majorHAnsi" w:hAnsiTheme="majorHAnsi"/>
        </w:rPr>
        <w:t xml:space="preserve"> uma única vez, excluir seu último lance ofertado, no intervalo de quinze segundos após o registro no sistema, na hipótese de lance inconsistente ou inexequível.</w:t>
      </w:r>
    </w:p>
    <w:p w14:paraId="0BC89738" w14:textId="05D6DE9A" w:rsidR="003C7A23" w:rsidRPr="00CD67EB" w:rsidRDefault="003C7A23" w:rsidP="0038547E">
      <w:pPr>
        <w:pStyle w:val="Nivel2"/>
        <w:rPr>
          <w:rFonts w:asciiTheme="majorHAnsi" w:hAnsiTheme="majorHAnsi"/>
        </w:rPr>
      </w:pPr>
      <w:r w:rsidRPr="00CD67EB">
        <w:rPr>
          <w:rFonts w:asciiTheme="majorHAnsi" w:hAnsiTheme="majorHAnsi"/>
        </w:rPr>
        <w:t xml:space="preserve">O procedimento seguirá de acordo com o modo de disputa </w:t>
      </w:r>
      <w:r w:rsidR="0099382E" w:rsidRPr="00CD67EB">
        <w:rPr>
          <w:rFonts w:asciiTheme="majorHAnsi" w:hAnsiTheme="majorHAnsi"/>
        </w:rPr>
        <w:t>FECHADO E ABERTO</w:t>
      </w:r>
      <w:r w:rsidRPr="00CD67EB">
        <w:rPr>
          <w:rFonts w:asciiTheme="majorHAnsi" w:hAnsiTheme="majorHAnsi"/>
        </w:rPr>
        <w:t>.</w:t>
      </w:r>
    </w:p>
    <w:p w14:paraId="728C1FF3" w14:textId="1F2740E1" w:rsidR="003C7A23" w:rsidRPr="00CD67EB" w:rsidRDefault="000740D7" w:rsidP="0038547E">
      <w:pPr>
        <w:pStyle w:val="Nivel2"/>
        <w:rPr>
          <w:rFonts w:asciiTheme="majorHAnsi" w:hAnsiTheme="majorHAnsi"/>
          <w:color w:val="auto"/>
        </w:rPr>
      </w:pPr>
      <w:bookmarkStart w:id="21" w:name="_Ref116973524"/>
      <w:r w:rsidRPr="00CD67EB">
        <w:rPr>
          <w:rFonts w:asciiTheme="majorHAnsi" w:hAnsiTheme="majorHAnsi"/>
          <w:color w:val="auto"/>
        </w:rPr>
        <w:t>P</w:t>
      </w:r>
      <w:r w:rsidR="003C7A23" w:rsidRPr="00CD67EB">
        <w:rPr>
          <w:rFonts w:asciiTheme="majorHAnsi" w:hAnsiTheme="majorHAnsi"/>
          <w:color w:val="auto"/>
        </w:rPr>
        <w:t>oderão participar da etapa aberta somente os licitantes que apresentarem a proposta de menor preço e os das propostas até 10% (dez por cento) superiores</w:t>
      </w:r>
      <w:r w:rsidR="0099382E" w:rsidRPr="00CD67EB">
        <w:rPr>
          <w:rFonts w:asciiTheme="majorHAnsi" w:hAnsiTheme="majorHAnsi"/>
          <w:color w:val="auto"/>
        </w:rPr>
        <w:t xml:space="preserve"> </w:t>
      </w:r>
      <w:r w:rsidR="003C7A23" w:rsidRPr="00CD67EB">
        <w:rPr>
          <w:rFonts w:asciiTheme="majorHAnsi" w:hAnsiTheme="majorHAnsi"/>
          <w:color w:val="auto"/>
        </w:rPr>
        <w:t>àquela, em que os licitantes apresentarão lances públicos e sucessivos, até o encerramento da sessão e eventuais prorrogações.</w:t>
      </w:r>
      <w:bookmarkEnd w:id="21"/>
    </w:p>
    <w:p w14:paraId="04B2A371" w14:textId="2E00D5A9" w:rsidR="003C7A23" w:rsidRPr="00CD67EB" w:rsidRDefault="003C7A23" w:rsidP="0038547E">
      <w:pPr>
        <w:pStyle w:val="Nivel3"/>
        <w:rPr>
          <w:rFonts w:asciiTheme="majorHAnsi" w:hAnsiTheme="majorHAnsi"/>
          <w:color w:val="auto"/>
        </w:rPr>
      </w:pPr>
      <w:r w:rsidRPr="00CD67EB">
        <w:rPr>
          <w:rFonts w:asciiTheme="majorHAnsi" w:hAnsiTheme="majorHAnsi"/>
          <w:color w:val="auto"/>
        </w:rPr>
        <w:t xml:space="preserve">Não havendo pelo menos </w:t>
      </w:r>
      <w:proofErr w:type="gramStart"/>
      <w:r w:rsidRPr="00CD67EB">
        <w:rPr>
          <w:rFonts w:asciiTheme="majorHAnsi" w:hAnsiTheme="majorHAnsi"/>
          <w:color w:val="auto"/>
        </w:rPr>
        <w:t>3</w:t>
      </w:r>
      <w:proofErr w:type="gramEnd"/>
      <w:r w:rsidRPr="00CD67EB">
        <w:rPr>
          <w:rFonts w:asciiTheme="majorHAnsi" w:hAnsiTheme="majorHAnsi"/>
          <w:color w:val="auto"/>
        </w:rPr>
        <w:t xml:space="preserve"> (três) propostas nas condições definidas no item </w:t>
      </w:r>
      <w:r w:rsidRPr="00CD67EB">
        <w:rPr>
          <w:rFonts w:asciiTheme="majorHAnsi" w:hAnsiTheme="majorHAnsi"/>
          <w:color w:val="auto"/>
        </w:rPr>
        <w:fldChar w:fldCharType="begin"/>
      </w:r>
      <w:r w:rsidRPr="00CD67EB">
        <w:rPr>
          <w:rFonts w:asciiTheme="majorHAnsi" w:hAnsiTheme="majorHAnsi"/>
          <w:color w:val="auto"/>
        </w:rPr>
        <w:instrText xml:space="preserve"> REF _Ref116973524 \r \h </w:instrText>
      </w:r>
      <w:r w:rsidR="00F522F3" w:rsidRPr="00CD67EB">
        <w:rPr>
          <w:rFonts w:asciiTheme="majorHAnsi" w:hAnsiTheme="majorHAnsi"/>
          <w:color w:val="auto"/>
        </w:rPr>
        <w:instrText xml:space="preserve">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5.11</w:t>
      </w:r>
      <w:r w:rsidRPr="00CD67EB">
        <w:rPr>
          <w:rFonts w:asciiTheme="majorHAnsi" w:hAnsiTheme="majorHAnsi"/>
          <w:color w:val="auto"/>
        </w:rPr>
        <w:fldChar w:fldCharType="end"/>
      </w:r>
      <w:r w:rsidRPr="00CD67EB">
        <w:rPr>
          <w:rFonts w:asciiTheme="majorHAnsi" w:hAnsiTheme="majorHAnsi"/>
          <w:color w:val="auto"/>
        </w:rPr>
        <w:t>, poderão os licitantes que apresentaram as três melhores propostas, consideradas as empatadas, oferecer novos lances sucessivos.</w:t>
      </w:r>
    </w:p>
    <w:p w14:paraId="5434EAC2" w14:textId="77777777" w:rsidR="003C7A23" w:rsidRPr="00CD67EB" w:rsidRDefault="003C7A23" w:rsidP="0038547E">
      <w:pPr>
        <w:pStyle w:val="Nivel3"/>
        <w:rPr>
          <w:rFonts w:asciiTheme="majorHAnsi" w:hAnsiTheme="majorHAnsi"/>
          <w:color w:val="auto"/>
        </w:rPr>
      </w:pPr>
      <w:r w:rsidRPr="00CD67EB">
        <w:rPr>
          <w:rFonts w:asciiTheme="majorHAnsi" w:hAnsiTheme="majorHAnsi"/>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CD67EB" w:rsidRDefault="003C7A23" w:rsidP="0038547E">
      <w:pPr>
        <w:pStyle w:val="Nivel3"/>
        <w:rPr>
          <w:rFonts w:asciiTheme="majorHAnsi" w:hAnsiTheme="majorHAnsi"/>
          <w:color w:val="auto"/>
        </w:rPr>
      </w:pPr>
      <w:r w:rsidRPr="00CD67EB">
        <w:rPr>
          <w:rFonts w:asciiTheme="majorHAnsi" w:hAnsiTheme="majorHAnsi"/>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CD67EB" w:rsidRDefault="003C7A23" w:rsidP="0038547E">
      <w:pPr>
        <w:pStyle w:val="Nivel3"/>
        <w:rPr>
          <w:rFonts w:asciiTheme="majorHAnsi" w:hAnsiTheme="majorHAnsi"/>
          <w:color w:val="auto"/>
        </w:rPr>
      </w:pPr>
      <w:r w:rsidRPr="00CD67EB">
        <w:rPr>
          <w:rFonts w:asciiTheme="majorHAnsi" w:hAnsiTheme="majorHAnsi"/>
          <w:color w:val="auto"/>
        </w:rPr>
        <w:t>Não havendo novos lances na forma estabelecida nos itens anteriores, a sessão pública encerrar-se-á automaticamente, e o sistema ordenará e divulgará os lances conforme a ordem final de classificação.</w:t>
      </w:r>
    </w:p>
    <w:p w14:paraId="59FC01DF" w14:textId="369BF29A" w:rsidR="003C7A23" w:rsidRPr="00CD67EB" w:rsidRDefault="003C7A23" w:rsidP="0038547E">
      <w:pPr>
        <w:pStyle w:val="Nivel3"/>
        <w:rPr>
          <w:rFonts w:asciiTheme="majorHAnsi" w:hAnsiTheme="majorHAnsi"/>
          <w:color w:val="auto"/>
        </w:rPr>
      </w:pPr>
      <w:r w:rsidRPr="00CD67EB">
        <w:rPr>
          <w:rFonts w:asciiTheme="majorHAnsi" w:hAnsiTheme="majorHAnsi"/>
          <w:color w:val="auto"/>
        </w:rPr>
        <w:t xml:space="preserve">Definida a melhor proposta, se a diferença em relação à proposta classificada em segundo lugar for de pelo menos 5% (cinco por cento), o </w:t>
      </w:r>
      <w:r w:rsidR="00F558AC" w:rsidRPr="00CD67EB">
        <w:rPr>
          <w:rFonts w:asciiTheme="majorHAnsi" w:hAnsiTheme="majorHAnsi"/>
          <w:color w:val="auto"/>
        </w:rPr>
        <w:t>Agente de Contratação</w:t>
      </w:r>
      <w:r w:rsidR="00FB695B" w:rsidRPr="00CD67EB">
        <w:rPr>
          <w:rFonts w:asciiTheme="majorHAnsi" w:hAnsiTheme="majorHAnsi"/>
          <w:color w:val="auto"/>
        </w:rPr>
        <w:t>/</w:t>
      </w:r>
      <w:r w:rsidR="00F558AC" w:rsidRPr="00CD67EB">
        <w:rPr>
          <w:rFonts w:asciiTheme="majorHAnsi" w:hAnsiTheme="majorHAnsi"/>
          <w:color w:val="auto"/>
        </w:rPr>
        <w:t>Comissão</w:t>
      </w:r>
      <w:r w:rsidRPr="00CD67EB">
        <w:rPr>
          <w:rFonts w:asciiTheme="majorHAnsi" w:hAnsiTheme="majorHAnsi"/>
          <w:color w:val="auto"/>
        </w:rPr>
        <w:t>, auxiliado pela equipe de apoio, poderá admitir o reinício da disputa aberta, para a definição das demais colocações.</w:t>
      </w:r>
    </w:p>
    <w:p w14:paraId="33E0B5EF" w14:textId="77777777" w:rsidR="003C7A23" w:rsidRPr="00CD67EB" w:rsidRDefault="003C7A23" w:rsidP="0038547E">
      <w:pPr>
        <w:pStyle w:val="Nivel3"/>
        <w:rPr>
          <w:rFonts w:asciiTheme="majorHAnsi" w:hAnsiTheme="majorHAnsi"/>
          <w:color w:val="auto"/>
        </w:rPr>
      </w:pPr>
      <w:r w:rsidRPr="00CD67EB">
        <w:rPr>
          <w:rFonts w:asciiTheme="majorHAnsi" w:hAnsiTheme="majorHAnsi"/>
          <w:color w:val="auto"/>
        </w:rPr>
        <w:t xml:space="preserve">Após o reinício previsto no subitem supra, os licitantes serão convocados para apresentar lances intermediários.  </w:t>
      </w:r>
    </w:p>
    <w:p w14:paraId="4EB05735" w14:textId="77777777" w:rsidR="003C7A23" w:rsidRPr="00CD67EB" w:rsidRDefault="003C7A23" w:rsidP="0038547E">
      <w:pPr>
        <w:pStyle w:val="Nivel2"/>
        <w:rPr>
          <w:rFonts w:asciiTheme="majorHAnsi" w:hAnsiTheme="majorHAnsi"/>
        </w:rPr>
      </w:pPr>
      <w:r w:rsidRPr="00CD67EB">
        <w:rPr>
          <w:rFonts w:asciiTheme="majorHAnsi" w:hAnsiTheme="majorHAnsi"/>
        </w:rPr>
        <w:t>Após o término dos prazos estabelecidos nos subitens anteriores, o sistema ordenará e divulgará os lances segundo a ordem crescente de valores.</w:t>
      </w:r>
    </w:p>
    <w:p w14:paraId="5E0E6DBC"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Não serão aceitos dois ou mais lances de mesmo valor, prevalecendo aquele que for recebido e registrado em primeiro lugar. </w:t>
      </w:r>
    </w:p>
    <w:p w14:paraId="6A94AB32" w14:textId="77777777" w:rsidR="003C7A23" w:rsidRPr="00CD67EB" w:rsidRDefault="003C7A23" w:rsidP="0038547E">
      <w:pPr>
        <w:pStyle w:val="Nivel2"/>
        <w:rPr>
          <w:rFonts w:asciiTheme="majorHAnsi" w:hAnsiTheme="majorHAnsi"/>
        </w:rPr>
      </w:pPr>
      <w:r w:rsidRPr="00CD67EB">
        <w:rPr>
          <w:rFonts w:asciiTheme="majorHAnsi" w:hAnsiTheme="majorHAnsi"/>
        </w:rPr>
        <w:t xml:space="preserve">Durante o transcurso da sessão pública, os licitantes serão informados, em tempo real, do valor do menor lance registrado, vedada a identificação do licitante. </w:t>
      </w:r>
    </w:p>
    <w:p w14:paraId="64789E90" w14:textId="4419453B" w:rsidR="003C7A23" w:rsidRPr="00CD67EB" w:rsidRDefault="003C7A23" w:rsidP="0038547E">
      <w:pPr>
        <w:pStyle w:val="Nivel2"/>
        <w:rPr>
          <w:rFonts w:asciiTheme="majorHAnsi" w:hAnsiTheme="majorHAnsi"/>
        </w:rPr>
      </w:pPr>
      <w:r w:rsidRPr="00CD67EB">
        <w:rPr>
          <w:rFonts w:asciiTheme="majorHAnsi" w:hAnsiTheme="majorHAnsi"/>
        </w:rPr>
        <w:t xml:space="preserve">No caso de desconexão com o </w:t>
      </w:r>
      <w:r w:rsidR="00BA5055" w:rsidRPr="00CD67EB">
        <w:rPr>
          <w:rFonts w:asciiTheme="majorHAnsi" w:hAnsiTheme="majorHAnsi"/>
        </w:rPr>
        <w:t>Agente de Contratação/Comissão</w:t>
      </w:r>
      <w:r w:rsidRPr="00CD67EB">
        <w:rPr>
          <w:rFonts w:asciiTheme="majorHAnsi" w:hAnsiTheme="majorHAnsi"/>
        </w:rPr>
        <w:t>, no decorrer da etapa competitiva</w:t>
      </w:r>
      <w:r w:rsidR="0036649B" w:rsidRPr="00CD67EB">
        <w:rPr>
          <w:rFonts w:asciiTheme="majorHAnsi" w:hAnsiTheme="majorHAnsi"/>
        </w:rPr>
        <w:t xml:space="preserve"> da licitação</w:t>
      </w:r>
      <w:r w:rsidRPr="00CD67EB">
        <w:rPr>
          <w:rFonts w:asciiTheme="majorHAnsi" w:hAnsiTheme="majorHAnsi"/>
        </w:rPr>
        <w:t xml:space="preserve">, o sistema eletrônico poderá permanecer acessível aos licitantes para a recepção dos lances. </w:t>
      </w:r>
    </w:p>
    <w:p w14:paraId="0267EEC1" w14:textId="5402D088" w:rsidR="003C7A23" w:rsidRPr="00CD67EB" w:rsidRDefault="003C7A23" w:rsidP="0038547E">
      <w:pPr>
        <w:pStyle w:val="Nivel2"/>
        <w:rPr>
          <w:rFonts w:asciiTheme="majorHAnsi" w:hAnsiTheme="majorHAnsi"/>
        </w:rPr>
      </w:pPr>
      <w:r w:rsidRPr="00CD67EB">
        <w:rPr>
          <w:rFonts w:asciiTheme="majorHAnsi" w:hAnsiTheme="majorHAnsi"/>
        </w:rPr>
        <w:t xml:space="preserve">Quando a desconexão do sistema eletrônico para o </w:t>
      </w:r>
      <w:r w:rsidR="004A5C90" w:rsidRPr="00CD67EB">
        <w:rPr>
          <w:rFonts w:asciiTheme="majorHAnsi" w:hAnsiTheme="majorHAnsi"/>
        </w:rPr>
        <w:t xml:space="preserve">Agente de Contratação/Comissão </w:t>
      </w:r>
      <w:r w:rsidRPr="00CD67EB">
        <w:rPr>
          <w:rFonts w:asciiTheme="majorHAnsi" w:hAnsiTheme="majorHAnsi"/>
        </w:rPr>
        <w:t xml:space="preserve">persistir por tempo superior a dez minutos, a sessão pública será suspensa e reiniciada somente </w:t>
      </w:r>
      <w:proofErr w:type="gramStart"/>
      <w:r w:rsidRPr="00CD67EB">
        <w:rPr>
          <w:rFonts w:asciiTheme="majorHAnsi" w:hAnsiTheme="majorHAnsi"/>
        </w:rPr>
        <w:t>após</w:t>
      </w:r>
      <w:proofErr w:type="gramEnd"/>
      <w:r w:rsidRPr="00CD67EB">
        <w:rPr>
          <w:rFonts w:asciiTheme="majorHAnsi" w:hAnsiTheme="majorHAnsi"/>
        </w:rPr>
        <w:t xml:space="preserve"> decorridas vinte e quatro horas da comunicação do fato</w:t>
      </w:r>
      <w:r w:rsidR="00D620E4" w:rsidRPr="00CD67EB">
        <w:rPr>
          <w:rFonts w:asciiTheme="majorHAnsi" w:hAnsiTheme="majorHAnsi"/>
        </w:rPr>
        <w:t xml:space="preserve"> pelo Agente de Contratação/Comissão</w:t>
      </w:r>
      <w:r w:rsidRPr="00CD67EB">
        <w:rPr>
          <w:rFonts w:asciiTheme="majorHAnsi" w:hAnsiTheme="majorHAnsi"/>
        </w:rPr>
        <w:t xml:space="preserve"> aos participantes, no sítio eletrônico utilizado para divulgação.</w:t>
      </w:r>
    </w:p>
    <w:p w14:paraId="683F1FED" w14:textId="77777777" w:rsidR="003C7A23" w:rsidRPr="00CD67EB" w:rsidRDefault="003C7A23" w:rsidP="0038547E">
      <w:pPr>
        <w:pStyle w:val="Nivel2"/>
        <w:rPr>
          <w:rFonts w:asciiTheme="majorHAnsi" w:hAnsiTheme="majorHAnsi"/>
        </w:rPr>
      </w:pPr>
      <w:r w:rsidRPr="00CD67EB">
        <w:rPr>
          <w:rFonts w:asciiTheme="majorHAnsi" w:hAnsiTheme="majorHAnsi"/>
        </w:rPr>
        <w:t>Caso o licitante não apresente lances, concorrerá com o valor de sua proposta.</w:t>
      </w:r>
    </w:p>
    <w:p w14:paraId="730BAF96" w14:textId="1C7B06F1" w:rsidR="003C7A23" w:rsidRPr="00CD67EB" w:rsidRDefault="003C7A23" w:rsidP="0045501C">
      <w:pPr>
        <w:pStyle w:val="Nivel2"/>
        <w:rPr>
          <w:rFonts w:asciiTheme="majorHAnsi" w:eastAsia="Times New Roman" w:hAnsiTheme="majorHAnsi"/>
        </w:rPr>
      </w:pPr>
      <w:r w:rsidRPr="00CD67EB">
        <w:rPr>
          <w:rFonts w:asciiTheme="majorHAnsi" w:hAnsiTheme="majorHAnsi"/>
        </w:rPr>
        <w:t xml:space="preserve">Só poderá haver empate entre propostas </w:t>
      </w:r>
      <w:r w:rsidR="00C428BA" w:rsidRPr="00CD67EB">
        <w:rPr>
          <w:rFonts w:asciiTheme="majorHAnsi" w:hAnsiTheme="majorHAnsi"/>
        </w:rPr>
        <w:t>iguais (não seguidas de lances)</w:t>
      </w:r>
      <w:r w:rsidRPr="00CD67EB">
        <w:rPr>
          <w:rFonts w:asciiTheme="majorHAnsi" w:hAnsiTheme="majorHAnsi"/>
        </w:rPr>
        <w:t xml:space="preserve">. </w:t>
      </w:r>
    </w:p>
    <w:p w14:paraId="225BFF76" w14:textId="5A3B7BF0" w:rsidR="003C7A23" w:rsidRPr="00CD67EB" w:rsidRDefault="003C7A23" w:rsidP="0045501C">
      <w:pPr>
        <w:pStyle w:val="Nivel3"/>
        <w:rPr>
          <w:rFonts w:asciiTheme="majorHAnsi" w:hAnsiTheme="majorHAnsi"/>
        </w:rPr>
      </w:pPr>
      <w:r w:rsidRPr="00CD67EB">
        <w:rPr>
          <w:rFonts w:asciiTheme="majorHAnsi" w:hAnsiTheme="majorHAnsi"/>
        </w:rPr>
        <w:t xml:space="preserve">Havendo eventual empate entre propostas, o critério de desempate será aquele previsto no </w:t>
      </w:r>
      <w:hyperlink r:id="rId21" w:anchor="art60" w:history="1">
        <w:r w:rsidRPr="00CD67EB">
          <w:rPr>
            <w:rStyle w:val="Hyperlink"/>
            <w:rFonts w:asciiTheme="majorHAnsi" w:eastAsia="Arial" w:hAnsiTheme="majorHAnsi"/>
          </w:rPr>
          <w:t>art</w:t>
        </w:r>
        <w:r w:rsidRPr="00CD67EB">
          <w:rPr>
            <w:rStyle w:val="Hyperlink"/>
            <w:rFonts w:asciiTheme="majorHAnsi" w:hAnsiTheme="majorHAnsi"/>
          </w:rPr>
          <w:t xml:space="preserve">. 60 da Lei nº </w:t>
        </w:r>
        <w:r w:rsidR="00DE44E7">
          <w:rPr>
            <w:rStyle w:val="Hyperlink"/>
            <w:rFonts w:asciiTheme="majorHAnsi" w:hAnsiTheme="majorHAnsi"/>
          </w:rPr>
          <w:t>14.133/2021</w:t>
        </w:r>
      </w:hyperlink>
      <w:r w:rsidRPr="00CD67EB">
        <w:rPr>
          <w:rFonts w:asciiTheme="majorHAnsi" w:hAnsiTheme="majorHAnsi"/>
        </w:rPr>
        <w:t>, nesta ordem:</w:t>
      </w:r>
    </w:p>
    <w:p w14:paraId="3E640FFC" w14:textId="202B3E0B" w:rsidR="003C7A23" w:rsidRPr="00CD67EB" w:rsidRDefault="00AA5536" w:rsidP="0045501C">
      <w:pPr>
        <w:pStyle w:val="Nivel4"/>
        <w:rPr>
          <w:rFonts w:asciiTheme="majorHAnsi" w:hAnsiTheme="majorHAnsi"/>
        </w:rPr>
      </w:pPr>
      <w:r w:rsidRPr="00CD67EB">
        <w:rPr>
          <w:rFonts w:asciiTheme="majorHAnsi" w:hAnsiTheme="majorHAnsi"/>
        </w:rPr>
        <w:t>Disputa</w:t>
      </w:r>
      <w:r w:rsidR="003C7A23" w:rsidRPr="00CD67EB">
        <w:rPr>
          <w:rFonts w:asciiTheme="majorHAnsi" w:hAnsiTheme="majorHAnsi"/>
        </w:rPr>
        <w:t xml:space="preserve"> final, hipótese em que os licitantes empatados poderão apresentar nova proposta em ato contínuo à classificação;</w:t>
      </w:r>
    </w:p>
    <w:p w14:paraId="1FC60047" w14:textId="010B7938" w:rsidR="003C7A23" w:rsidRPr="00CD67EB" w:rsidRDefault="00AA5536" w:rsidP="0045501C">
      <w:pPr>
        <w:pStyle w:val="Nivel4"/>
        <w:rPr>
          <w:rFonts w:asciiTheme="majorHAnsi" w:hAnsiTheme="majorHAnsi"/>
        </w:rPr>
      </w:pPr>
      <w:r w:rsidRPr="00CD67EB">
        <w:rPr>
          <w:rFonts w:asciiTheme="majorHAnsi" w:hAnsiTheme="majorHAnsi"/>
        </w:rPr>
        <w:t>Avaliação</w:t>
      </w:r>
      <w:r w:rsidR="003C7A23" w:rsidRPr="00CD67EB">
        <w:rPr>
          <w:rFonts w:asciiTheme="majorHAnsi" w:hAnsiTheme="majorHAnsi"/>
        </w:rPr>
        <w:t xml:space="preserve"> do desempenho contratual prévio dos licitantes, para a qual deverão preferencialmente ser utilizados registros cadastrais para efeito de atesto de cumprimento de obrigações previstos nesta Lei;</w:t>
      </w:r>
    </w:p>
    <w:p w14:paraId="0A057372" w14:textId="255FDCE9" w:rsidR="003C7A23" w:rsidRPr="00CD67EB" w:rsidRDefault="00AA5536" w:rsidP="0045501C">
      <w:pPr>
        <w:pStyle w:val="Nivel4"/>
        <w:rPr>
          <w:rFonts w:asciiTheme="majorHAnsi" w:hAnsiTheme="majorHAnsi"/>
        </w:rPr>
      </w:pPr>
      <w:r w:rsidRPr="00CD67EB">
        <w:rPr>
          <w:rFonts w:asciiTheme="majorHAnsi" w:hAnsiTheme="majorHAnsi"/>
        </w:rPr>
        <w:t>Desenvolvimento</w:t>
      </w:r>
      <w:r w:rsidR="003C7A23" w:rsidRPr="00CD67EB">
        <w:rPr>
          <w:rFonts w:asciiTheme="majorHAnsi" w:hAnsiTheme="majorHAnsi"/>
        </w:rPr>
        <w:t xml:space="preserve"> pelo licitante de ações de equidade entre homens e mulheres no ambiente de trabalho, conforme regulamento;</w:t>
      </w:r>
    </w:p>
    <w:p w14:paraId="0E2A931D" w14:textId="52ECB60B" w:rsidR="003C7A23" w:rsidRPr="00CD67EB" w:rsidRDefault="00AA5536" w:rsidP="0045501C">
      <w:pPr>
        <w:pStyle w:val="Nivel4"/>
        <w:rPr>
          <w:rFonts w:asciiTheme="majorHAnsi" w:hAnsiTheme="majorHAnsi"/>
        </w:rPr>
      </w:pPr>
      <w:r w:rsidRPr="00CD67EB">
        <w:rPr>
          <w:rFonts w:asciiTheme="majorHAnsi" w:hAnsiTheme="majorHAnsi"/>
        </w:rPr>
        <w:t>Desenvolvimento</w:t>
      </w:r>
      <w:r w:rsidR="003C7A23" w:rsidRPr="00CD67EB">
        <w:rPr>
          <w:rFonts w:asciiTheme="majorHAnsi" w:hAnsiTheme="majorHAnsi"/>
        </w:rPr>
        <w:t xml:space="preserve"> pelo licitante de programa de integridade, conforme orientações dos órgãos de controle.</w:t>
      </w:r>
    </w:p>
    <w:p w14:paraId="125A89F1" w14:textId="77777777" w:rsidR="003C7A23" w:rsidRPr="00CD67EB" w:rsidRDefault="003C7A23" w:rsidP="009A3884">
      <w:pPr>
        <w:pStyle w:val="Nivel3"/>
        <w:spacing w:beforeLines="120" w:before="288" w:afterLines="120" w:after="288" w:line="312" w:lineRule="auto"/>
        <w:ind w:left="0" w:firstLine="709"/>
        <w:rPr>
          <w:rFonts w:asciiTheme="majorHAnsi" w:hAnsiTheme="majorHAnsi"/>
        </w:rPr>
      </w:pPr>
      <w:r w:rsidRPr="00CD67EB">
        <w:rPr>
          <w:rFonts w:asciiTheme="majorHAnsi" w:hAnsiTheme="majorHAnsi"/>
        </w:rPr>
        <w:t>Persistindo o empate, será assegurada preferência, sucessivamente, aos bens e serviços produzidos ou prestados por:</w:t>
      </w:r>
    </w:p>
    <w:p w14:paraId="366AA430" w14:textId="3FC2FE0F" w:rsidR="003C7A23" w:rsidRPr="00CD67EB" w:rsidRDefault="00AA5536" w:rsidP="002B1D02">
      <w:pPr>
        <w:pStyle w:val="Nivel4"/>
        <w:rPr>
          <w:rFonts w:asciiTheme="majorHAnsi" w:hAnsiTheme="majorHAnsi"/>
        </w:rPr>
      </w:pPr>
      <w:bookmarkStart w:id="22" w:name="art60§1i"/>
      <w:bookmarkEnd w:id="22"/>
      <w:r w:rsidRPr="00CD67EB">
        <w:rPr>
          <w:rFonts w:asciiTheme="majorHAnsi" w:hAnsiTheme="majorHAnsi"/>
        </w:rPr>
        <w:t>Empresas</w:t>
      </w:r>
      <w:r w:rsidR="003C7A23" w:rsidRPr="00CD67EB">
        <w:rPr>
          <w:rFonts w:asciiTheme="majorHAnsi" w:hAnsiTheme="majorHAns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3548474A" w:rsidR="003C7A23" w:rsidRPr="00CD67EB" w:rsidRDefault="00AA5536" w:rsidP="002B1D02">
      <w:pPr>
        <w:pStyle w:val="Nivel4"/>
        <w:rPr>
          <w:rFonts w:asciiTheme="majorHAnsi" w:hAnsiTheme="majorHAnsi"/>
        </w:rPr>
      </w:pPr>
      <w:bookmarkStart w:id="23" w:name="art60§1ii"/>
      <w:bookmarkEnd w:id="23"/>
      <w:r w:rsidRPr="00CD67EB">
        <w:rPr>
          <w:rFonts w:asciiTheme="majorHAnsi" w:hAnsiTheme="majorHAnsi"/>
        </w:rPr>
        <w:t>Empresas</w:t>
      </w:r>
      <w:r w:rsidR="003C7A23" w:rsidRPr="00CD67EB">
        <w:rPr>
          <w:rFonts w:asciiTheme="majorHAnsi" w:hAnsiTheme="majorHAnsi"/>
        </w:rPr>
        <w:t xml:space="preserve"> brasileiras;</w:t>
      </w:r>
    </w:p>
    <w:p w14:paraId="3C7CB0B5" w14:textId="28723EBD" w:rsidR="003C7A23" w:rsidRPr="00CD67EB" w:rsidRDefault="00AA5536" w:rsidP="002B1D02">
      <w:pPr>
        <w:pStyle w:val="Nivel4"/>
        <w:rPr>
          <w:rFonts w:asciiTheme="majorHAnsi" w:hAnsiTheme="majorHAnsi"/>
        </w:rPr>
      </w:pPr>
      <w:bookmarkStart w:id="24" w:name="art60§1iii"/>
      <w:bookmarkEnd w:id="24"/>
      <w:r w:rsidRPr="00CD67EB">
        <w:rPr>
          <w:rFonts w:asciiTheme="majorHAnsi" w:hAnsiTheme="majorHAnsi"/>
        </w:rPr>
        <w:t>Empresas</w:t>
      </w:r>
      <w:r w:rsidR="003C7A23" w:rsidRPr="00CD67EB">
        <w:rPr>
          <w:rFonts w:asciiTheme="majorHAnsi" w:hAnsiTheme="majorHAnsi"/>
        </w:rPr>
        <w:t xml:space="preserve"> que invistam em pesquisa e no desenvolvimento de tecnologia no País;</w:t>
      </w:r>
    </w:p>
    <w:p w14:paraId="1693D810" w14:textId="6ECE246C" w:rsidR="003C7A23" w:rsidRPr="00CD67EB" w:rsidRDefault="00AA5536" w:rsidP="002B1D02">
      <w:pPr>
        <w:pStyle w:val="Nivel4"/>
        <w:rPr>
          <w:rFonts w:asciiTheme="majorHAnsi" w:hAnsiTheme="majorHAnsi"/>
        </w:rPr>
      </w:pPr>
      <w:bookmarkStart w:id="25" w:name="art60§1iv"/>
      <w:bookmarkEnd w:id="25"/>
      <w:r w:rsidRPr="00CD67EB">
        <w:rPr>
          <w:rFonts w:asciiTheme="majorHAnsi" w:hAnsiTheme="majorHAnsi"/>
        </w:rPr>
        <w:lastRenderedPageBreak/>
        <w:t>Empresas</w:t>
      </w:r>
      <w:r w:rsidR="003C7A23" w:rsidRPr="00CD67EB">
        <w:rPr>
          <w:rFonts w:asciiTheme="majorHAnsi" w:hAnsiTheme="majorHAnsi"/>
        </w:rPr>
        <w:t xml:space="preserve"> que comprovem a prática de mitigação, nos termos da </w:t>
      </w:r>
      <w:hyperlink r:id="rId22" w:anchor=":~:text=LEI%20N%C2%BA%2012.187%2C%20DE%2029%20DE%20DEZEMBRO%20DE%202009.&amp;text=Institui%20a%20Pol%C3%ADtica%20Nacional%20sobre,PNMC%20e%20d%C3%A1%20outras%20provid%C3%AAncias." w:history="1">
        <w:r w:rsidR="003C7A23" w:rsidRPr="00CD67EB">
          <w:rPr>
            <w:rStyle w:val="Hyperlink"/>
            <w:rFonts w:asciiTheme="majorHAnsi" w:hAnsiTheme="majorHAnsi"/>
          </w:rPr>
          <w:t>Lei nº 12.187, de 29 de dezembro de 2009</w:t>
        </w:r>
      </w:hyperlink>
      <w:r w:rsidR="003C7A23" w:rsidRPr="00CD67EB">
        <w:rPr>
          <w:rFonts w:asciiTheme="majorHAnsi" w:hAnsiTheme="majorHAnsi"/>
        </w:rPr>
        <w:t>.</w:t>
      </w:r>
    </w:p>
    <w:p w14:paraId="40D49C27" w14:textId="01E380C8" w:rsidR="003C7A23" w:rsidRPr="00CD67EB" w:rsidRDefault="003C7A23" w:rsidP="002B1D02">
      <w:pPr>
        <w:pStyle w:val="Nivel2"/>
        <w:rPr>
          <w:rFonts w:asciiTheme="majorHAnsi" w:hAnsiTheme="majorHAnsi"/>
        </w:rPr>
      </w:pPr>
      <w:r w:rsidRPr="00CD67EB">
        <w:rPr>
          <w:rFonts w:asciiTheme="majorHAnsi" w:hAnsiTheme="majorHAnsi"/>
        </w:rPr>
        <w:t xml:space="preserve">Encerrada a etapa de envio de lances da sessão pública, na hipótese da proposta do primeiro colocado permanecer acima do preço máximo definido para a contratação, o </w:t>
      </w:r>
      <w:r w:rsidR="004A5C90" w:rsidRPr="00CD67EB">
        <w:rPr>
          <w:rFonts w:asciiTheme="majorHAnsi" w:hAnsiTheme="majorHAnsi"/>
        </w:rPr>
        <w:t xml:space="preserve">Agente de Contratação/Comissão </w:t>
      </w:r>
      <w:r w:rsidRPr="00CD67EB">
        <w:rPr>
          <w:rFonts w:asciiTheme="majorHAnsi" w:hAnsiTheme="majorHAnsi"/>
        </w:rPr>
        <w:t>poderá negociar condições mais vantajosas, após definido o resultado do julgamento.</w:t>
      </w:r>
    </w:p>
    <w:p w14:paraId="377762CE" w14:textId="77777777" w:rsidR="003C7A23" w:rsidRPr="00CD67EB" w:rsidRDefault="003C7A23" w:rsidP="00426194">
      <w:pPr>
        <w:pStyle w:val="Nivel3"/>
        <w:rPr>
          <w:rFonts w:asciiTheme="majorHAnsi" w:hAnsiTheme="majorHAnsi"/>
        </w:rPr>
      </w:pPr>
      <w:r w:rsidRPr="00CD67EB">
        <w:rPr>
          <w:rFonts w:asciiTheme="majorHAnsi" w:hAnsiTheme="majorHAnsi"/>
        </w:rPr>
        <w:t xml:space="preserve">A negociação poderá ser feita com os demais licitantes, segundo a ordem de classificação inicialmente estabelecida, quando </w:t>
      </w:r>
      <w:proofErr w:type="gramStart"/>
      <w:r w:rsidRPr="00CD67EB">
        <w:rPr>
          <w:rFonts w:asciiTheme="majorHAnsi" w:hAnsiTheme="majorHAnsi"/>
        </w:rPr>
        <w:t>o primeiro colocado, mesmo</w:t>
      </w:r>
      <w:proofErr w:type="gramEnd"/>
      <w:r w:rsidRPr="00CD67EB">
        <w:rPr>
          <w:rFonts w:asciiTheme="majorHAnsi" w:hAnsiTheme="majorHAnsi"/>
        </w:rPr>
        <w:t xml:space="preserve"> após a negociação, for desclassificado em razão de sua proposta permanecer acima do preço máximo definido pela Administração.</w:t>
      </w:r>
    </w:p>
    <w:p w14:paraId="7A163C1E" w14:textId="77777777" w:rsidR="003C7A23" w:rsidRPr="00CD67EB" w:rsidRDefault="003C7A23" w:rsidP="00426194">
      <w:pPr>
        <w:pStyle w:val="Nivel3"/>
        <w:rPr>
          <w:rFonts w:asciiTheme="majorHAnsi" w:eastAsia="Times New Roman" w:hAnsiTheme="majorHAnsi"/>
        </w:rPr>
      </w:pPr>
      <w:r w:rsidRPr="00CD67EB">
        <w:rPr>
          <w:rFonts w:asciiTheme="majorHAnsi" w:eastAsia="Times New Roman" w:hAnsiTheme="majorHAnsi"/>
        </w:rPr>
        <w:t xml:space="preserve">A </w:t>
      </w:r>
      <w:r w:rsidRPr="00CD67EB">
        <w:rPr>
          <w:rFonts w:asciiTheme="majorHAnsi" w:hAnsiTheme="majorHAnsi"/>
        </w:rPr>
        <w:t>negociação será realizada por meio do sistema, podendo ser acompanhada pelos demais licitantes.</w:t>
      </w:r>
    </w:p>
    <w:p w14:paraId="420D4F72" w14:textId="3B12373E" w:rsidR="003C7A23" w:rsidRPr="00CD67EB" w:rsidRDefault="003C7A23" w:rsidP="00426194">
      <w:pPr>
        <w:pStyle w:val="Nivel3"/>
        <w:rPr>
          <w:rFonts w:asciiTheme="majorHAnsi" w:hAnsiTheme="majorHAnsi"/>
        </w:rPr>
      </w:pPr>
      <w:r w:rsidRPr="00CD67EB">
        <w:rPr>
          <w:rFonts w:asciiTheme="majorHAnsi" w:hAnsiTheme="majorHAnsi"/>
        </w:rPr>
        <w:t>O resultado da negociação será divulgado a todos os licitantes e anexado aos autos do processo licitatório</w:t>
      </w:r>
      <w:r w:rsidR="00DC7CC8" w:rsidRPr="00CD67EB">
        <w:rPr>
          <w:rFonts w:asciiTheme="majorHAnsi" w:hAnsiTheme="majorHAnsi"/>
        </w:rPr>
        <w:t>.</w:t>
      </w:r>
    </w:p>
    <w:p w14:paraId="121331A3" w14:textId="77777777" w:rsidR="005E1731" w:rsidRDefault="003C7A23" w:rsidP="0084751F">
      <w:pPr>
        <w:pStyle w:val="Nivel3"/>
        <w:rPr>
          <w:rFonts w:asciiTheme="majorHAnsi" w:hAnsiTheme="majorHAnsi"/>
        </w:rPr>
      </w:pPr>
      <w:r w:rsidRPr="00CD67EB">
        <w:rPr>
          <w:rFonts w:asciiTheme="majorHAnsi" w:hAnsiTheme="majorHAnsi"/>
        </w:rPr>
        <w:t xml:space="preserve">O </w:t>
      </w:r>
      <w:r w:rsidR="004A5C90" w:rsidRPr="00CD67EB">
        <w:rPr>
          <w:rFonts w:asciiTheme="majorHAnsi" w:hAnsiTheme="majorHAnsi"/>
        </w:rPr>
        <w:t xml:space="preserve">Agente de Contratação/Comissão </w:t>
      </w:r>
      <w:r w:rsidRPr="00CD67EB">
        <w:rPr>
          <w:rFonts w:asciiTheme="majorHAnsi" w:hAnsiTheme="majorHAnsi"/>
        </w:rPr>
        <w:t xml:space="preserve">solicitará ao licitante mais bem classificado que, no prazo de </w:t>
      </w:r>
      <w:r w:rsidR="004F7382" w:rsidRPr="00CD67EB">
        <w:rPr>
          <w:rFonts w:asciiTheme="majorHAnsi" w:hAnsiTheme="majorHAnsi"/>
          <w:b/>
        </w:rPr>
        <w:t>0</w:t>
      </w:r>
      <w:r w:rsidRPr="00CD67EB">
        <w:rPr>
          <w:rFonts w:asciiTheme="majorHAnsi" w:hAnsiTheme="majorHAnsi"/>
          <w:b/>
          <w:color w:val="auto"/>
        </w:rPr>
        <w:t>2 (duas) horas</w:t>
      </w:r>
      <w:r w:rsidRPr="00CD67EB">
        <w:rPr>
          <w:rFonts w:asciiTheme="majorHAnsi" w:hAnsiTheme="majorHAnsi"/>
        </w:rPr>
        <w:t>, envie a proposta adequada ao último lance ofertado após a negociação reali</w:t>
      </w:r>
      <w:r w:rsidR="008F20E5" w:rsidRPr="00CD67EB">
        <w:rPr>
          <w:rFonts w:asciiTheme="majorHAnsi" w:hAnsiTheme="majorHAnsi"/>
        </w:rPr>
        <w:t xml:space="preserve">zada, acompanhada dos documentos complementares </w:t>
      </w:r>
      <w:r w:rsidRPr="00CD67EB">
        <w:rPr>
          <w:rFonts w:asciiTheme="majorHAnsi" w:hAnsiTheme="majorHAnsi"/>
        </w:rPr>
        <w:t>necessários à confirmação daqueles exigidos neste Edital e já apresentados.</w:t>
      </w:r>
      <w:bookmarkStart w:id="26" w:name="_Hlk117016948"/>
    </w:p>
    <w:p w14:paraId="25EA7F10" w14:textId="5773A951" w:rsidR="001B62E8" w:rsidRDefault="001B62E8" w:rsidP="0084751F">
      <w:pPr>
        <w:pStyle w:val="Nivel3"/>
        <w:rPr>
          <w:rFonts w:asciiTheme="majorHAnsi" w:hAnsiTheme="majorHAnsi"/>
        </w:rPr>
      </w:pPr>
      <w:r w:rsidRPr="00CD67EB">
        <w:rPr>
          <w:rFonts w:asciiTheme="majorHAnsi" w:hAnsiTheme="majorHAnsi"/>
          <w:b/>
        </w:rPr>
        <w:t>O modelo de proposta, contendo as informações mínimas obrigatórias, integra este edital na forma de anexo (Anexo I)</w:t>
      </w:r>
      <w:r>
        <w:rPr>
          <w:rFonts w:asciiTheme="majorHAnsi" w:hAnsiTheme="majorHAnsi"/>
          <w:b/>
        </w:rPr>
        <w:t>.</w:t>
      </w:r>
    </w:p>
    <w:p w14:paraId="3E43141D" w14:textId="71514DA0" w:rsidR="005E0567" w:rsidRPr="00CD67EB" w:rsidRDefault="005E1731" w:rsidP="0084751F">
      <w:pPr>
        <w:pStyle w:val="Nivel3"/>
        <w:rPr>
          <w:rFonts w:asciiTheme="majorHAnsi" w:hAnsiTheme="majorHAnsi"/>
        </w:rPr>
      </w:pPr>
      <w:r>
        <w:rPr>
          <w:rFonts w:asciiTheme="majorHAnsi" w:hAnsiTheme="majorHAnsi"/>
        </w:rPr>
        <w:t>Junto à proposta de preços deverá ser apresentado, ainda</w:t>
      </w:r>
      <w:r w:rsidR="00270EA0" w:rsidRPr="00CD67EB">
        <w:rPr>
          <w:rFonts w:asciiTheme="majorHAnsi" w:hAnsiTheme="majorHAnsi"/>
        </w:rPr>
        <w:t>:</w:t>
      </w:r>
    </w:p>
    <w:p w14:paraId="750C7EEC" w14:textId="3A73D3D5" w:rsidR="0084751F" w:rsidRPr="00CD67EB" w:rsidRDefault="00894E5D" w:rsidP="00270EA0">
      <w:pPr>
        <w:pStyle w:val="Nivel4"/>
        <w:rPr>
          <w:rFonts w:asciiTheme="majorHAnsi" w:hAnsiTheme="majorHAnsi"/>
        </w:rPr>
      </w:pPr>
      <w:r w:rsidRPr="00CD67EB">
        <w:rPr>
          <w:rFonts w:asciiTheme="majorHAnsi" w:hAnsiTheme="majorHAnsi"/>
        </w:rPr>
        <w:t>Planilha O</w:t>
      </w:r>
      <w:r w:rsidR="00270EA0" w:rsidRPr="00CD67EB">
        <w:rPr>
          <w:rFonts w:asciiTheme="majorHAnsi" w:hAnsiTheme="majorHAnsi"/>
        </w:rPr>
        <w:t xml:space="preserve">rçamentária </w:t>
      </w:r>
      <w:r w:rsidRPr="00CD67EB">
        <w:rPr>
          <w:rFonts w:asciiTheme="majorHAnsi" w:hAnsiTheme="majorHAnsi"/>
        </w:rPr>
        <w:t xml:space="preserve">de Custos </w:t>
      </w:r>
      <w:proofErr w:type="gramStart"/>
      <w:r w:rsidRPr="00CD67EB">
        <w:rPr>
          <w:rFonts w:asciiTheme="majorHAnsi" w:hAnsiTheme="majorHAnsi"/>
        </w:rPr>
        <w:t xml:space="preserve">Unitários </w:t>
      </w:r>
      <w:r w:rsidR="00270EA0" w:rsidRPr="00CD67EB">
        <w:rPr>
          <w:rFonts w:asciiTheme="majorHAnsi" w:hAnsiTheme="majorHAnsi"/>
        </w:rPr>
        <w:t>devidamente preenchida</w:t>
      </w:r>
      <w:proofErr w:type="gramEnd"/>
      <w:r w:rsidR="00096A23" w:rsidRPr="00CD67EB">
        <w:rPr>
          <w:rFonts w:asciiTheme="majorHAnsi" w:hAnsiTheme="majorHAnsi"/>
        </w:rPr>
        <w:t>, conforme modelo disponibilizado pelo Município, em formato pdf e excel</w:t>
      </w:r>
      <w:r w:rsidRPr="00CD67EB">
        <w:rPr>
          <w:rFonts w:asciiTheme="majorHAnsi" w:hAnsiTheme="majorHAnsi"/>
        </w:rPr>
        <w:t>;</w:t>
      </w:r>
    </w:p>
    <w:p w14:paraId="0646E13D" w14:textId="402DC159" w:rsidR="00894E5D" w:rsidRPr="00CD67EB" w:rsidRDefault="00894E5D" w:rsidP="00270EA0">
      <w:pPr>
        <w:pStyle w:val="Nivel4"/>
        <w:rPr>
          <w:rFonts w:asciiTheme="majorHAnsi" w:hAnsiTheme="majorHAnsi"/>
        </w:rPr>
      </w:pPr>
      <w:r w:rsidRPr="00CD67EB">
        <w:rPr>
          <w:rFonts w:asciiTheme="majorHAnsi" w:hAnsiTheme="majorHAnsi"/>
        </w:rPr>
        <w:t xml:space="preserve">Cronograma Físico-Financeiro devidamente preenchido, conforme modelo disponibilizado pelo Município, em formato pdf e </w:t>
      </w:r>
      <w:proofErr w:type="gramStart"/>
      <w:r w:rsidRPr="00CD67EB">
        <w:rPr>
          <w:rFonts w:asciiTheme="majorHAnsi" w:hAnsiTheme="majorHAnsi"/>
        </w:rPr>
        <w:t>excel</w:t>
      </w:r>
      <w:proofErr w:type="gramEnd"/>
      <w:r w:rsidRPr="00CD67EB">
        <w:rPr>
          <w:rFonts w:asciiTheme="majorHAnsi" w:hAnsiTheme="majorHAnsi"/>
        </w:rPr>
        <w:t>;</w:t>
      </w:r>
    </w:p>
    <w:p w14:paraId="365F4A79" w14:textId="4860A860" w:rsidR="00894E5D" w:rsidRPr="00CD67EB" w:rsidRDefault="00894E5D" w:rsidP="00894E5D">
      <w:pPr>
        <w:pStyle w:val="Nivel4"/>
        <w:rPr>
          <w:rFonts w:asciiTheme="majorHAnsi" w:hAnsiTheme="majorHAnsi"/>
        </w:rPr>
      </w:pPr>
      <w:r w:rsidRPr="00CD67EB">
        <w:rPr>
          <w:rFonts w:asciiTheme="majorHAnsi" w:hAnsiTheme="majorHAnsi"/>
        </w:rPr>
        <w:t>Planilha de Composição dos Benefícios e Despesas Indiretas (BDI) devidamente preenchida, conforme modelo disponibilizado pelo Município, em formato pdf e excel;</w:t>
      </w:r>
    </w:p>
    <w:bookmarkEnd w:id="26"/>
    <w:p w14:paraId="4F1A98C2" w14:textId="7470BC3B" w:rsidR="003C7A23" w:rsidRPr="00CD67EB" w:rsidRDefault="003C7A23" w:rsidP="00426194">
      <w:pPr>
        <w:pStyle w:val="Nivel3"/>
        <w:rPr>
          <w:rFonts w:asciiTheme="majorHAnsi" w:hAnsiTheme="majorHAnsi"/>
          <w:iCs/>
        </w:rPr>
      </w:pPr>
      <w:r w:rsidRPr="00CD67EB">
        <w:rPr>
          <w:rFonts w:asciiTheme="majorHAnsi" w:hAnsiTheme="majorHAnsi"/>
        </w:rPr>
        <w:t xml:space="preserve">É facultado ao </w:t>
      </w:r>
      <w:r w:rsidR="004A5C90" w:rsidRPr="00CD67EB">
        <w:rPr>
          <w:rFonts w:asciiTheme="majorHAnsi" w:hAnsiTheme="majorHAnsi"/>
        </w:rPr>
        <w:t xml:space="preserve">Agente de Contratação/Comissão </w:t>
      </w:r>
      <w:r w:rsidRPr="00CD67EB">
        <w:rPr>
          <w:rFonts w:asciiTheme="majorHAnsi" w:hAnsiTheme="majorHAnsi"/>
        </w:rPr>
        <w:t>prorrogar o prazo estabelecido, a partir de solicitação fundamentada feita no chat pelo licitante, antes de findo o prazo.</w:t>
      </w:r>
    </w:p>
    <w:p w14:paraId="4A633087" w14:textId="68986EFE" w:rsidR="003C7A23" w:rsidRPr="00CD67EB" w:rsidRDefault="003C7A23" w:rsidP="00426194">
      <w:pPr>
        <w:pStyle w:val="Nivel2"/>
        <w:rPr>
          <w:rFonts w:asciiTheme="majorHAnsi" w:eastAsia="Times New Roman" w:hAnsiTheme="majorHAnsi"/>
        </w:rPr>
      </w:pPr>
      <w:r w:rsidRPr="00CD67EB">
        <w:rPr>
          <w:rFonts w:asciiTheme="majorHAnsi" w:hAnsiTheme="majorHAnsi"/>
        </w:rPr>
        <w:t xml:space="preserve">Após a negociação do preço, o </w:t>
      </w:r>
      <w:r w:rsidR="00037711" w:rsidRPr="00CD67EB">
        <w:rPr>
          <w:rFonts w:asciiTheme="majorHAnsi" w:hAnsiTheme="majorHAnsi"/>
        </w:rPr>
        <w:t xml:space="preserve">Agente de Contratação/Comissão </w:t>
      </w:r>
      <w:r w:rsidRPr="00CD67EB">
        <w:rPr>
          <w:rFonts w:asciiTheme="majorHAnsi" w:hAnsiTheme="majorHAnsi"/>
        </w:rPr>
        <w:t>iniciará a fase de aceitação e julgamento da proposta.</w:t>
      </w:r>
      <w:bookmarkEnd w:id="20"/>
      <w:r w:rsidR="00DC2843" w:rsidRPr="00CD67EB">
        <w:rPr>
          <w:rFonts w:asciiTheme="majorHAnsi" w:hAnsiTheme="majorHAnsi"/>
        </w:rPr>
        <w:t xml:space="preserve"> </w:t>
      </w:r>
    </w:p>
    <w:p w14:paraId="5A499404" w14:textId="77777777" w:rsidR="003C7A23" w:rsidRPr="00CD67EB" w:rsidRDefault="003C7A23" w:rsidP="00426194">
      <w:pPr>
        <w:pStyle w:val="Nivel01"/>
        <w:rPr>
          <w:rFonts w:asciiTheme="majorHAnsi" w:hAnsiTheme="majorHAnsi"/>
        </w:rPr>
      </w:pPr>
      <w:bookmarkStart w:id="27" w:name="_Toc160800822"/>
      <w:bookmarkStart w:id="28" w:name="_Hlk82473550"/>
      <w:r w:rsidRPr="00CD67EB">
        <w:rPr>
          <w:rFonts w:asciiTheme="majorHAnsi" w:hAnsiTheme="majorHAnsi"/>
        </w:rPr>
        <w:t>DA FASE DE JULGAMENTO</w:t>
      </w:r>
      <w:bookmarkEnd w:id="27"/>
    </w:p>
    <w:p w14:paraId="53C049A6" w14:textId="0996B832" w:rsidR="003C7A23" w:rsidRPr="00CD67EB" w:rsidRDefault="003C7A23" w:rsidP="00426194">
      <w:pPr>
        <w:pStyle w:val="Nivel2"/>
        <w:rPr>
          <w:rFonts w:asciiTheme="majorHAnsi" w:hAnsiTheme="majorHAnsi"/>
          <w:b/>
          <w:bCs/>
          <w:lang w:eastAsia="ar-SA"/>
        </w:rPr>
      </w:pPr>
      <w:bookmarkStart w:id="29" w:name="_Ref117019424"/>
      <w:r w:rsidRPr="00CD67EB">
        <w:rPr>
          <w:rFonts w:asciiTheme="majorHAnsi" w:hAnsiTheme="majorHAnsi"/>
        </w:rPr>
        <w:t xml:space="preserve">Encerrada a etapa de negociação, o </w:t>
      </w:r>
      <w:r w:rsidR="00FB695B" w:rsidRPr="00CD67EB">
        <w:rPr>
          <w:rFonts w:asciiTheme="majorHAnsi" w:hAnsiTheme="majorHAnsi"/>
        </w:rPr>
        <w:t>A</w:t>
      </w:r>
      <w:r w:rsidR="003364FE" w:rsidRPr="00CD67EB">
        <w:rPr>
          <w:rFonts w:asciiTheme="majorHAnsi" w:hAnsiTheme="majorHAnsi"/>
        </w:rPr>
        <w:t xml:space="preserve">gente de contratação/Comissão </w:t>
      </w:r>
      <w:r w:rsidRPr="00CD67EB">
        <w:rPr>
          <w:rFonts w:asciiTheme="majorHAnsi" w:hAnsiTheme="majorHAnsi"/>
        </w:rPr>
        <w:t xml:space="preserve">verificará se o licitante provisoriamente classificado em primeiro lugar atende às condições de participação no certame, conforme previsto no </w:t>
      </w:r>
      <w:hyperlink r:id="rId23" w:anchor="art14" w:history="1">
        <w:r w:rsidRPr="00CD67EB">
          <w:rPr>
            <w:rStyle w:val="Hyperlink"/>
            <w:rFonts w:asciiTheme="majorHAnsi" w:hAnsiTheme="majorHAnsi"/>
          </w:rPr>
          <w:t>art. 14 da Lei nº 14.133/2021</w:t>
        </w:r>
      </w:hyperlink>
      <w:r w:rsidRPr="00CD67EB">
        <w:rPr>
          <w:rFonts w:asciiTheme="majorHAnsi" w:hAnsiTheme="majorHAnsi"/>
        </w:rPr>
        <w:t xml:space="preserve">, legislação correlata e no item </w:t>
      </w:r>
      <w:r w:rsidR="001E127D" w:rsidRPr="00CD67EB">
        <w:rPr>
          <w:rFonts w:asciiTheme="majorHAnsi" w:hAnsiTheme="majorHAnsi"/>
        </w:rPr>
        <w:t>2.6</w:t>
      </w:r>
      <w:r w:rsidRPr="00CD67EB">
        <w:rPr>
          <w:rFonts w:asciiTheme="majorHAnsi" w:hAnsiTheme="majorHAnsi"/>
        </w:rPr>
        <w:t xml:space="preserve"> do edital, </w:t>
      </w:r>
      <w:bookmarkEnd w:id="29"/>
      <w:r w:rsidRPr="00CD67EB">
        <w:rPr>
          <w:rFonts w:asciiTheme="majorHAnsi" w:hAnsiTheme="majorHAnsi"/>
          <w:color w:val="auto"/>
          <w:lang w:eastAsia="ar-SA"/>
        </w:rPr>
        <w:t>especialmente quanto à existência de sanção que impeça a participação no certame ou a futura contratação,</w:t>
      </w:r>
      <w:r w:rsidRPr="00CD67EB">
        <w:rPr>
          <w:rFonts w:asciiTheme="majorHAnsi" w:hAnsiTheme="majorHAnsi"/>
          <w:lang w:eastAsia="ar-SA"/>
        </w:rPr>
        <w:t xml:space="preserve"> mediante a consulta aos seguintes cadastros:</w:t>
      </w:r>
    </w:p>
    <w:p w14:paraId="723D88B7" w14:textId="77777777" w:rsidR="0040544A" w:rsidRPr="00CD67EB" w:rsidRDefault="0040544A" w:rsidP="0040544A">
      <w:pPr>
        <w:pStyle w:val="Nivel3"/>
        <w:rPr>
          <w:rFonts w:asciiTheme="majorHAnsi" w:hAnsiTheme="majorHAnsi"/>
          <w:lang w:eastAsia="ar-SA"/>
        </w:rPr>
      </w:pPr>
      <w:r w:rsidRPr="00CD67EB">
        <w:rPr>
          <w:rFonts w:asciiTheme="majorHAnsi" w:hAnsiTheme="majorHAnsi"/>
          <w:lang w:eastAsia="ar-SA"/>
        </w:rPr>
        <w:t xml:space="preserve">SICAF; </w:t>
      </w:r>
    </w:p>
    <w:p w14:paraId="3DB2BAE8" w14:textId="77777777" w:rsidR="0040544A" w:rsidRPr="00CD67EB" w:rsidRDefault="0040544A" w:rsidP="0040544A">
      <w:pPr>
        <w:pStyle w:val="Nivel3"/>
        <w:rPr>
          <w:rFonts w:asciiTheme="majorHAnsi" w:hAnsiTheme="majorHAnsi"/>
          <w:lang w:eastAsia="ar-SA"/>
        </w:rPr>
      </w:pPr>
      <w:r w:rsidRPr="00CD67EB">
        <w:rPr>
          <w:rFonts w:asciiTheme="majorHAnsi" w:hAnsiTheme="majorHAnsi"/>
          <w:lang w:eastAsia="ar-SA"/>
        </w:rPr>
        <w:t>Cadastro Nacional de Empresas Inidôneas e Suspensas - CEIS, mantido pela Controladoria-Geral da União (</w:t>
      </w:r>
      <w:hyperlink r:id="rId24" w:history="1">
        <w:r w:rsidRPr="00CD67EB">
          <w:rPr>
            <w:rStyle w:val="Hyperlink"/>
            <w:rFonts w:asciiTheme="majorHAnsi" w:hAnsiTheme="majorHAnsi"/>
            <w:lang w:eastAsia="ar-SA"/>
          </w:rPr>
          <w:t>https://www.portaltransparencia.gov.br/sancoes/ceis</w:t>
        </w:r>
      </w:hyperlink>
      <w:r w:rsidRPr="00CD67EB">
        <w:rPr>
          <w:rFonts w:asciiTheme="majorHAnsi" w:hAnsiTheme="majorHAnsi"/>
          <w:lang w:eastAsia="ar-SA"/>
        </w:rPr>
        <w:t xml:space="preserve">); </w:t>
      </w:r>
    </w:p>
    <w:p w14:paraId="0CB93BD0" w14:textId="77777777" w:rsidR="0040544A" w:rsidRPr="00CD67EB" w:rsidRDefault="0040544A" w:rsidP="0040544A">
      <w:pPr>
        <w:pStyle w:val="Nivel3"/>
        <w:rPr>
          <w:rFonts w:asciiTheme="majorHAnsi" w:hAnsiTheme="majorHAnsi"/>
          <w:lang w:eastAsia="ar-SA"/>
        </w:rPr>
      </w:pPr>
      <w:r w:rsidRPr="00CD67EB">
        <w:rPr>
          <w:rFonts w:asciiTheme="majorHAnsi" w:hAnsiTheme="majorHAnsi"/>
          <w:lang w:eastAsia="ar-SA"/>
        </w:rPr>
        <w:t>Cadastro Nacional de Empresas Punidas – CNEP, mantido pela Controladoria-Geral da União (</w:t>
      </w:r>
      <w:hyperlink r:id="rId25" w:history="1">
        <w:r w:rsidRPr="00CD67EB">
          <w:rPr>
            <w:rStyle w:val="Hyperlink"/>
            <w:rFonts w:asciiTheme="majorHAnsi" w:hAnsiTheme="majorHAnsi"/>
            <w:lang w:eastAsia="ar-SA"/>
          </w:rPr>
          <w:t>https://www.portaltransparencia.gov.br/sancoes/cnep</w:t>
        </w:r>
      </w:hyperlink>
      <w:r w:rsidRPr="00CD67EB">
        <w:rPr>
          <w:rFonts w:asciiTheme="majorHAnsi" w:hAnsiTheme="majorHAnsi"/>
          <w:lang w:eastAsia="ar-SA"/>
        </w:rPr>
        <w:t>).</w:t>
      </w:r>
    </w:p>
    <w:p w14:paraId="393852C2" w14:textId="77777777" w:rsidR="0040544A" w:rsidRPr="00CD67EB" w:rsidRDefault="0040544A" w:rsidP="0040544A">
      <w:pPr>
        <w:pStyle w:val="Nivel3"/>
        <w:rPr>
          <w:rFonts w:asciiTheme="majorHAnsi" w:hAnsiTheme="majorHAnsi"/>
          <w:lang w:eastAsia="ar-SA"/>
        </w:rPr>
      </w:pPr>
      <w:r w:rsidRPr="00CD67EB">
        <w:rPr>
          <w:rFonts w:asciiTheme="majorHAnsi" w:hAnsiTheme="majorHAnsi"/>
          <w:lang w:eastAsia="ar-SA"/>
        </w:rPr>
        <w:t>Cadastro de Impedidos de Licitar do Tribunal de Contas do Estado do Paraná (</w:t>
      </w:r>
      <w:hyperlink r:id="rId26" w:history="1">
        <w:r w:rsidRPr="00CD67EB">
          <w:rPr>
            <w:rStyle w:val="Hyperlink"/>
            <w:rFonts w:asciiTheme="majorHAnsi" w:hAnsiTheme="majorHAnsi"/>
            <w:lang w:eastAsia="ar-SA"/>
          </w:rPr>
          <w:t>https://crcap.tce.pr.gov.br/ConsultarImpedidos.aspx</w:t>
        </w:r>
      </w:hyperlink>
      <w:r w:rsidRPr="00CD67EB">
        <w:rPr>
          <w:rFonts w:asciiTheme="majorHAnsi" w:hAnsiTheme="majorHAnsi"/>
          <w:lang w:eastAsia="ar-SA"/>
        </w:rPr>
        <w:t>);</w:t>
      </w:r>
    </w:p>
    <w:p w14:paraId="62FAA9BE" w14:textId="40CBBF28" w:rsidR="003C7A23" w:rsidRPr="00CD67EB" w:rsidRDefault="0040544A" w:rsidP="0040544A">
      <w:pPr>
        <w:pStyle w:val="Nivel3"/>
        <w:rPr>
          <w:rFonts w:asciiTheme="majorHAnsi" w:hAnsiTheme="majorHAnsi"/>
          <w:lang w:eastAsia="ar-SA"/>
        </w:rPr>
      </w:pPr>
      <w:r w:rsidRPr="00CD67EB">
        <w:rPr>
          <w:rFonts w:asciiTheme="majorHAnsi" w:hAnsiTheme="majorHAnsi"/>
          <w:lang w:eastAsia="ar-SA"/>
        </w:rPr>
        <w:t>Consulta Consolidada de Pessoa Jurídica do TCU (</w:t>
      </w:r>
      <w:hyperlink r:id="rId27" w:history="1">
        <w:r w:rsidRPr="00CD67EB">
          <w:rPr>
            <w:rStyle w:val="Hyperlink"/>
            <w:rFonts w:asciiTheme="majorHAnsi" w:hAnsiTheme="majorHAnsi"/>
            <w:lang w:eastAsia="ar-SA"/>
          </w:rPr>
          <w:t>https://certidoesapf.apps.tcu.gov.br/</w:t>
        </w:r>
      </w:hyperlink>
      <w:r w:rsidRPr="00CD67EB">
        <w:rPr>
          <w:rFonts w:asciiTheme="majorHAnsi" w:hAnsiTheme="majorHAnsi"/>
          <w:lang w:eastAsia="ar-SA"/>
        </w:rPr>
        <w:t>).</w:t>
      </w:r>
    </w:p>
    <w:p w14:paraId="78C24183" w14:textId="7AD0B7DF" w:rsidR="003C7A23" w:rsidRPr="00CD67EB" w:rsidRDefault="003C7A23" w:rsidP="00426194">
      <w:pPr>
        <w:pStyle w:val="Nivel2"/>
        <w:rPr>
          <w:rFonts w:asciiTheme="majorHAnsi" w:hAnsiTheme="majorHAnsi"/>
        </w:rPr>
      </w:pPr>
      <w:r w:rsidRPr="00CD67EB">
        <w:rPr>
          <w:rFonts w:asciiTheme="majorHAnsi" w:hAnsiTheme="majorHAnsi"/>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CD67EB">
          <w:rPr>
            <w:rStyle w:val="Hyperlink"/>
            <w:rFonts w:asciiTheme="majorHAnsi" w:hAnsiTheme="majorHAnsi"/>
          </w:rPr>
          <w:t>artigo 12 da Lei n° 8.429, de 1992</w:t>
        </w:r>
      </w:hyperlink>
      <w:r w:rsidRPr="00CD67EB">
        <w:rPr>
          <w:rFonts w:asciiTheme="majorHAnsi" w:hAnsiTheme="majorHAnsi"/>
        </w:rPr>
        <w:t>.</w:t>
      </w:r>
    </w:p>
    <w:p w14:paraId="4F584469" w14:textId="45FAC798" w:rsidR="003C7A23" w:rsidRPr="00CD67EB" w:rsidRDefault="003C7A23" w:rsidP="00426194">
      <w:pPr>
        <w:pStyle w:val="Nivel2"/>
        <w:rPr>
          <w:rFonts w:asciiTheme="majorHAnsi" w:hAnsiTheme="majorHAnsi"/>
        </w:rPr>
      </w:pPr>
      <w:r w:rsidRPr="00CD67EB">
        <w:rPr>
          <w:rFonts w:asciiTheme="majorHAnsi" w:hAnsiTheme="majorHAnsi"/>
        </w:rPr>
        <w:lastRenderedPageBreak/>
        <w:t>Caso conste na Consulta de Situação do l</w:t>
      </w:r>
      <w:r w:rsidRPr="00CD67EB">
        <w:rPr>
          <w:rFonts w:asciiTheme="majorHAnsi" w:hAnsiTheme="majorHAnsi"/>
          <w:color w:val="auto"/>
        </w:rPr>
        <w:t xml:space="preserve">icitante </w:t>
      </w:r>
      <w:r w:rsidRPr="00CD67EB">
        <w:rPr>
          <w:rFonts w:asciiTheme="majorHAnsi" w:hAnsiTheme="majorHAnsi"/>
        </w:rPr>
        <w:t xml:space="preserve">a existência de Ocorrências Impeditivas Indiretas, o </w:t>
      </w:r>
      <w:r w:rsidR="00037711" w:rsidRPr="00CD67EB">
        <w:rPr>
          <w:rFonts w:asciiTheme="majorHAnsi" w:hAnsiTheme="majorHAnsi"/>
        </w:rPr>
        <w:t>Agente de Contratação/Comissão</w:t>
      </w:r>
      <w:r w:rsidR="00037711" w:rsidRPr="00CD67EB">
        <w:rPr>
          <w:rFonts w:asciiTheme="majorHAnsi" w:hAnsiTheme="majorHAnsi"/>
          <w:color w:val="auto"/>
        </w:rPr>
        <w:t xml:space="preserve"> </w:t>
      </w:r>
      <w:r w:rsidRPr="00CD67EB">
        <w:rPr>
          <w:rFonts w:asciiTheme="majorHAnsi" w:hAnsiTheme="majorHAnsi"/>
          <w:color w:val="auto"/>
        </w:rPr>
        <w:t>diligenciará para v</w:t>
      </w:r>
      <w:r w:rsidRPr="00CD67EB">
        <w:rPr>
          <w:rFonts w:asciiTheme="majorHAnsi" w:hAnsiTheme="majorHAnsi"/>
        </w:rPr>
        <w:t xml:space="preserve">erificar se houve fraude por parte das empresas apontadas no Relatório de Ocorrências Impeditivas Indiretas. </w:t>
      </w:r>
    </w:p>
    <w:p w14:paraId="084559DF" w14:textId="09A6258A" w:rsidR="003C7A23" w:rsidRPr="00CD67EB" w:rsidRDefault="003C7A23" w:rsidP="00426194">
      <w:pPr>
        <w:pStyle w:val="Nivel3"/>
        <w:rPr>
          <w:rFonts w:asciiTheme="majorHAnsi" w:hAnsiTheme="majorHAnsi"/>
        </w:rPr>
      </w:pPr>
      <w:r w:rsidRPr="00CD67EB">
        <w:rPr>
          <w:rFonts w:asciiTheme="majorHAnsi" w:hAnsiTheme="majorHAnsi"/>
        </w:rPr>
        <w:t>A tentativa de burla será verificada por meio dos vínculos societários, linhas de fornecimento similares, dentre outros.</w:t>
      </w:r>
    </w:p>
    <w:p w14:paraId="67957ECD" w14:textId="5A135F92" w:rsidR="003C7A23" w:rsidRPr="00CD67EB" w:rsidRDefault="003C7A23" w:rsidP="00426194">
      <w:pPr>
        <w:pStyle w:val="Nivel3"/>
        <w:rPr>
          <w:rFonts w:asciiTheme="majorHAnsi" w:hAnsiTheme="majorHAnsi"/>
        </w:rPr>
      </w:pPr>
      <w:r w:rsidRPr="00CD67EB">
        <w:rPr>
          <w:rFonts w:asciiTheme="majorHAnsi" w:hAnsiTheme="majorHAnsi"/>
        </w:rPr>
        <w:t>O licitante será convocado para manifestação previamente a uma eventual desclassificação.</w:t>
      </w:r>
    </w:p>
    <w:p w14:paraId="6D2E608D" w14:textId="77777777" w:rsidR="003C7A23" w:rsidRPr="00CD67EB" w:rsidRDefault="003C7A23" w:rsidP="00426194">
      <w:pPr>
        <w:pStyle w:val="Nivel3"/>
        <w:rPr>
          <w:rFonts w:asciiTheme="majorHAnsi" w:hAnsiTheme="majorHAnsi"/>
        </w:rPr>
      </w:pPr>
      <w:r w:rsidRPr="00CD67EB">
        <w:rPr>
          <w:rFonts w:asciiTheme="majorHAnsi" w:hAnsiTheme="majorHAnsi"/>
        </w:rPr>
        <w:t>Constatada a existência de sanção, o licitante será reputado inabilitado, por falta de condição de participação.</w:t>
      </w:r>
    </w:p>
    <w:p w14:paraId="21CDEB78" w14:textId="09904213" w:rsidR="003C7A23" w:rsidRPr="00CD67EB" w:rsidRDefault="003C7A23" w:rsidP="00426194">
      <w:pPr>
        <w:pStyle w:val="Nivel2"/>
        <w:rPr>
          <w:rFonts w:asciiTheme="majorHAnsi" w:hAnsiTheme="majorHAnsi"/>
          <w:b/>
        </w:rPr>
      </w:pPr>
      <w:r w:rsidRPr="00CD67EB">
        <w:rPr>
          <w:rFonts w:asciiTheme="majorHAnsi" w:hAnsiTheme="majorHAnsi"/>
        </w:rPr>
        <w:t>Verificadas as condições de participação, o</w:t>
      </w:r>
      <w:r w:rsidR="00FB695B" w:rsidRPr="00CD67EB">
        <w:rPr>
          <w:rFonts w:asciiTheme="majorHAnsi" w:hAnsiTheme="majorHAnsi"/>
        </w:rPr>
        <w:t xml:space="preserve"> </w:t>
      </w:r>
      <w:r w:rsidR="00421219" w:rsidRPr="00CD67EB">
        <w:rPr>
          <w:rFonts w:asciiTheme="majorHAnsi" w:hAnsiTheme="majorHAnsi"/>
        </w:rPr>
        <w:t xml:space="preserve">Agente de Contratação/Comissão </w:t>
      </w:r>
      <w:r w:rsidRPr="00CD67EB">
        <w:rPr>
          <w:rFonts w:asciiTheme="majorHAnsi" w:hAnsiTheme="majorHAnsi"/>
        </w:rPr>
        <w:t>examinará a proposta classificada em primeiro lugar quanto à adequação ao objeto e à compatibilidade do preço em relação ao máximo estipulado para contratação neste Edital e em seus anexos.</w:t>
      </w:r>
    </w:p>
    <w:p w14:paraId="73CF2299" w14:textId="77777777" w:rsidR="003C7A23" w:rsidRPr="00CD67EB" w:rsidRDefault="003C7A23" w:rsidP="00426194">
      <w:pPr>
        <w:pStyle w:val="Nivel2"/>
        <w:rPr>
          <w:rFonts w:asciiTheme="majorHAnsi" w:hAnsiTheme="majorHAnsi"/>
          <w:b/>
        </w:rPr>
      </w:pPr>
      <w:r w:rsidRPr="00CD67EB">
        <w:rPr>
          <w:rFonts w:asciiTheme="majorHAnsi" w:hAnsiTheme="majorHAnsi"/>
        </w:rPr>
        <w:t xml:space="preserve">Será desclassificada a proposta vencedora que: </w:t>
      </w:r>
    </w:p>
    <w:p w14:paraId="6C6F36C6" w14:textId="54F21F16" w:rsidR="003C7A23" w:rsidRPr="00CD67EB" w:rsidRDefault="00AA5536" w:rsidP="00426194">
      <w:pPr>
        <w:pStyle w:val="Nivel3"/>
        <w:rPr>
          <w:rFonts w:asciiTheme="majorHAnsi" w:hAnsiTheme="majorHAnsi"/>
        </w:rPr>
      </w:pPr>
      <w:r w:rsidRPr="00CD67EB">
        <w:rPr>
          <w:rFonts w:asciiTheme="majorHAnsi" w:hAnsiTheme="majorHAnsi"/>
        </w:rPr>
        <w:t>Contiver</w:t>
      </w:r>
      <w:r w:rsidR="003C7A23" w:rsidRPr="00CD67EB">
        <w:rPr>
          <w:rFonts w:asciiTheme="majorHAnsi" w:hAnsiTheme="majorHAnsi"/>
        </w:rPr>
        <w:t xml:space="preserve"> vícios insanáveis;</w:t>
      </w:r>
    </w:p>
    <w:p w14:paraId="0195390D" w14:textId="6D28DB26" w:rsidR="003C7A23" w:rsidRPr="00CD67EB" w:rsidRDefault="00AA5536" w:rsidP="00426194">
      <w:pPr>
        <w:pStyle w:val="Nivel3"/>
        <w:rPr>
          <w:rFonts w:asciiTheme="majorHAnsi" w:hAnsiTheme="majorHAnsi"/>
        </w:rPr>
      </w:pPr>
      <w:r w:rsidRPr="00CD67EB">
        <w:rPr>
          <w:rFonts w:asciiTheme="majorHAnsi" w:hAnsiTheme="majorHAnsi"/>
        </w:rPr>
        <w:t>Não</w:t>
      </w:r>
      <w:r w:rsidR="003C7A23" w:rsidRPr="00CD67EB">
        <w:rPr>
          <w:rFonts w:asciiTheme="majorHAnsi" w:hAnsiTheme="majorHAnsi"/>
        </w:rPr>
        <w:t xml:space="preserve"> obedecer às especificações técnicas contidas no </w:t>
      </w:r>
      <w:r w:rsidR="00C5480A" w:rsidRPr="00CD67EB">
        <w:rPr>
          <w:rFonts w:asciiTheme="majorHAnsi" w:hAnsiTheme="majorHAnsi"/>
        </w:rPr>
        <w:t>Projeto Básico/</w:t>
      </w:r>
      <w:r w:rsidR="003C7A23" w:rsidRPr="00CD67EB">
        <w:rPr>
          <w:rFonts w:asciiTheme="majorHAnsi" w:hAnsiTheme="majorHAnsi"/>
        </w:rPr>
        <w:t>Termo de Referência;</w:t>
      </w:r>
    </w:p>
    <w:p w14:paraId="54BA6995" w14:textId="76553187" w:rsidR="003C7A23" w:rsidRPr="00CD67EB" w:rsidRDefault="00AA5536" w:rsidP="00426194">
      <w:pPr>
        <w:pStyle w:val="Nivel3"/>
        <w:rPr>
          <w:rFonts w:asciiTheme="majorHAnsi" w:hAnsiTheme="majorHAnsi"/>
        </w:rPr>
      </w:pPr>
      <w:r w:rsidRPr="00CD67EB">
        <w:rPr>
          <w:rFonts w:asciiTheme="majorHAnsi" w:hAnsiTheme="majorHAnsi"/>
        </w:rPr>
        <w:t>Apresentar</w:t>
      </w:r>
      <w:r w:rsidR="003C7A23" w:rsidRPr="00CD67EB">
        <w:rPr>
          <w:rFonts w:asciiTheme="majorHAnsi" w:hAnsiTheme="majorHAnsi"/>
        </w:rPr>
        <w:t xml:space="preserve"> preços inexequíveis ou permanecerem acima do preço máximo definido para a contratação;</w:t>
      </w:r>
    </w:p>
    <w:p w14:paraId="0E716C60" w14:textId="426585C6" w:rsidR="003C7A23" w:rsidRPr="00CD67EB" w:rsidRDefault="00AA5536" w:rsidP="00426194">
      <w:pPr>
        <w:pStyle w:val="Nivel3"/>
        <w:rPr>
          <w:rFonts w:asciiTheme="majorHAnsi" w:hAnsiTheme="majorHAnsi"/>
        </w:rPr>
      </w:pPr>
      <w:r w:rsidRPr="00CD67EB">
        <w:rPr>
          <w:rFonts w:asciiTheme="majorHAnsi" w:hAnsiTheme="majorHAnsi"/>
        </w:rPr>
        <w:t>Não</w:t>
      </w:r>
      <w:r w:rsidR="003C7A23" w:rsidRPr="00CD67EB">
        <w:rPr>
          <w:rFonts w:asciiTheme="majorHAnsi" w:hAnsiTheme="majorHAnsi"/>
        </w:rPr>
        <w:t xml:space="preserve"> tiverem sua exequibilidade demonstrada, quando exigido pela Administração;</w:t>
      </w:r>
    </w:p>
    <w:p w14:paraId="30574564" w14:textId="19553456" w:rsidR="003C7A23" w:rsidRPr="00CD67EB" w:rsidRDefault="00AA5536" w:rsidP="00426194">
      <w:pPr>
        <w:pStyle w:val="Nivel3"/>
        <w:rPr>
          <w:rFonts w:asciiTheme="majorHAnsi" w:hAnsiTheme="majorHAnsi"/>
        </w:rPr>
      </w:pPr>
      <w:r w:rsidRPr="00CD67EB">
        <w:rPr>
          <w:rFonts w:asciiTheme="majorHAnsi" w:hAnsiTheme="majorHAnsi"/>
        </w:rPr>
        <w:t>Apresentar</w:t>
      </w:r>
      <w:r w:rsidR="003C7A23" w:rsidRPr="00CD67EB">
        <w:rPr>
          <w:rFonts w:asciiTheme="majorHAnsi" w:hAnsiTheme="majorHAnsi"/>
        </w:rPr>
        <w:t xml:space="preserve"> desconformidade com quaisquer outras exigências deste Edital ou seus anexos, desde que insanável.</w:t>
      </w:r>
    </w:p>
    <w:p w14:paraId="1F0DCEBE" w14:textId="66DCEDB4" w:rsidR="003C7A23" w:rsidRPr="00CD67EB" w:rsidRDefault="00112C74" w:rsidP="00426194">
      <w:pPr>
        <w:pStyle w:val="Nivel2"/>
        <w:rPr>
          <w:rFonts w:asciiTheme="majorHAnsi" w:hAnsiTheme="majorHAnsi"/>
          <w:b/>
          <w:bCs/>
        </w:rPr>
      </w:pPr>
      <w:r w:rsidRPr="00CD67EB">
        <w:rPr>
          <w:rFonts w:asciiTheme="majorHAnsi" w:hAnsiTheme="majorHAnsi"/>
        </w:rPr>
        <w:t xml:space="preserve">Serão consideradas inexequíveis as propostas cujos valores forem inferiores a 75% (setenta e cinco por cento) do </w:t>
      </w:r>
      <w:r w:rsidR="00AE3450">
        <w:rPr>
          <w:rFonts w:asciiTheme="majorHAnsi" w:hAnsiTheme="majorHAnsi"/>
        </w:rPr>
        <w:t>valor orçado pela Administração</w:t>
      </w:r>
      <w:r w:rsidR="003C7A23" w:rsidRPr="00CD67EB">
        <w:rPr>
          <w:rFonts w:asciiTheme="majorHAnsi" w:hAnsiTheme="majorHAnsi"/>
        </w:rPr>
        <w:t>.</w:t>
      </w:r>
    </w:p>
    <w:p w14:paraId="6FC11873" w14:textId="3A100AC0" w:rsidR="003C7A23" w:rsidRPr="00CD67EB" w:rsidRDefault="00112C74" w:rsidP="00426194">
      <w:pPr>
        <w:pStyle w:val="Nivel3"/>
        <w:rPr>
          <w:rFonts w:asciiTheme="majorHAnsi" w:hAnsiTheme="majorHAnsi"/>
        </w:rPr>
      </w:pPr>
      <w:r w:rsidRPr="00CD67EB">
        <w:rPr>
          <w:rFonts w:asciiTheme="majorHAnsi" w:hAnsiTheme="majorHAnsi"/>
        </w:rPr>
        <w:t>A inexequibilidade, na</w:t>
      </w:r>
      <w:r w:rsidR="003C7A23" w:rsidRPr="00CD67EB">
        <w:rPr>
          <w:rFonts w:asciiTheme="majorHAnsi" w:hAnsiTheme="majorHAnsi"/>
        </w:rPr>
        <w:t xml:space="preserve"> hipótese de que trata </w:t>
      </w:r>
      <w:r w:rsidR="003C7A23" w:rsidRPr="001D24B8">
        <w:rPr>
          <w:rFonts w:asciiTheme="majorHAnsi" w:hAnsiTheme="majorHAnsi"/>
        </w:rPr>
        <w:t xml:space="preserve">o </w:t>
      </w:r>
      <w:r w:rsidR="003C7A23" w:rsidRPr="001D24B8">
        <w:rPr>
          <w:rFonts w:asciiTheme="majorHAnsi" w:hAnsiTheme="majorHAnsi"/>
          <w:bCs/>
        </w:rPr>
        <w:t>caput</w:t>
      </w:r>
      <w:r w:rsidR="003C7A23" w:rsidRPr="001D24B8">
        <w:rPr>
          <w:rFonts w:asciiTheme="majorHAnsi" w:hAnsiTheme="majorHAnsi"/>
        </w:rPr>
        <w:t>, só</w:t>
      </w:r>
      <w:r w:rsidR="003C7A23" w:rsidRPr="00CD67EB">
        <w:rPr>
          <w:rFonts w:asciiTheme="majorHAnsi" w:hAnsiTheme="majorHAnsi"/>
        </w:rPr>
        <w:t xml:space="preserve"> será considerada após diligência do </w:t>
      </w:r>
      <w:r w:rsidR="00421219" w:rsidRPr="00CD67EB">
        <w:rPr>
          <w:rFonts w:asciiTheme="majorHAnsi" w:hAnsiTheme="majorHAnsi"/>
        </w:rPr>
        <w:t>Agente de Contratação/Comissão</w:t>
      </w:r>
      <w:r w:rsidR="003C7A23" w:rsidRPr="00CD67EB">
        <w:rPr>
          <w:rFonts w:asciiTheme="majorHAnsi" w:hAnsiTheme="majorHAnsi"/>
        </w:rPr>
        <w:t>, que comprove:</w:t>
      </w:r>
    </w:p>
    <w:p w14:paraId="5DD3F447" w14:textId="585D86DE" w:rsidR="003C7A23" w:rsidRPr="00CD67EB" w:rsidRDefault="00AA5536" w:rsidP="00426194">
      <w:pPr>
        <w:pStyle w:val="Nivel4"/>
        <w:rPr>
          <w:rFonts w:asciiTheme="majorHAnsi" w:hAnsiTheme="majorHAnsi"/>
        </w:rPr>
      </w:pPr>
      <w:r w:rsidRPr="00CD67EB">
        <w:rPr>
          <w:rFonts w:asciiTheme="majorHAnsi" w:hAnsiTheme="majorHAnsi"/>
        </w:rPr>
        <w:t>Que</w:t>
      </w:r>
      <w:r w:rsidR="003C7A23" w:rsidRPr="00CD67EB">
        <w:rPr>
          <w:rFonts w:asciiTheme="majorHAnsi" w:hAnsiTheme="majorHAnsi"/>
        </w:rPr>
        <w:t xml:space="preserve"> o custo do licitante ultrapassa o valor da proposta; </w:t>
      </w:r>
      <w:proofErr w:type="gramStart"/>
      <w:r w:rsidR="003C7A23" w:rsidRPr="00CD67EB">
        <w:rPr>
          <w:rFonts w:asciiTheme="majorHAnsi" w:hAnsiTheme="majorHAnsi"/>
        </w:rPr>
        <w:t>e</w:t>
      </w:r>
      <w:proofErr w:type="gramEnd"/>
    </w:p>
    <w:p w14:paraId="274F356A" w14:textId="3AA5299A" w:rsidR="003C7A23" w:rsidRPr="00CD67EB" w:rsidRDefault="00AA5536" w:rsidP="00426194">
      <w:pPr>
        <w:pStyle w:val="Nivel4"/>
        <w:rPr>
          <w:rFonts w:asciiTheme="majorHAnsi" w:hAnsiTheme="majorHAnsi"/>
        </w:rPr>
      </w:pPr>
      <w:r w:rsidRPr="00CD67EB">
        <w:rPr>
          <w:rFonts w:asciiTheme="majorHAnsi" w:hAnsiTheme="majorHAnsi"/>
        </w:rPr>
        <w:t>Inexistirem</w:t>
      </w:r>
      <w:r w:rsidR="003C7A23" w:rsidRPr="00CD67EB">
        <w:rPr>
          <w:rFonts w:asciiTheme="majorHAnsi" w:hAnsiTheme="majorHAnsi"/>
        </w:rPr>
        <w:t xml:space="preserve"> custos de oportunidade capazes de justificar o vulto da oferta.</w:t>
      </w:r>
    </w:p>
    <w:p w14:paraId="24C0F362" w14:textId="46806B33" w:rsidR="003C7A23" w:rsidRPr="00CD67EB" w:rsidRDefault="00112C74" w:rsidP="00426194">
      <w:pPr>
        <w:pStyle w:val="Nivel2"/>
        <w:rPr>
          <w:rFonts w:asciiTheme="majorHAnsi" w:hAnsiTheme="majorHAnsi"/>
          <w:b/>
          <w:bCs/>
        </w:rPr>
      </w:pPr>
      <w:r w:rsidRPr="00CD67EB">
        <w:rPr>
          <w:rFonts w:asciiTheme="majorHAnsi" w:hAnsiTheme="majorHAnsi"/>
        </w:rPr>
        <w:t>A</w:t>
      </w:r>
      <w:r w:rsidR="003C7A23" w:rsidRPr="00CD67EB">
        <w:rPr>
          <w:rFonts w:asciiTheme="majorHAnsi" w:hAnsiTheme="majorHAnsi"/>
        </w:rPr>
        <w:t>lém das disposições acima, a análise de exequibilidade e sobrepreço considerará o seguinte:</w:t>
      </w:r>
    </w:p>
    <w:p w14:paraId="1945C235" w14:textId="7D945548" w:rsidR="003C7A23" w:rsidRPr="00CD67EB" w:rsidRDefault="00112C74" w:rsidP="00426194">
      <w:pPr>
        <w:pStyle w:val="Nivel3"/>
        <w:rPr>
          <w:rFonts w:asciiTheme="majorHAnsi" w:hAnsiTheme="majorHAnsi"/>
          <w:b/>
        </w:rPr>
      </w:pPr>
      <w:r w:rsidRPr="00CD67EB">
        <w:rPr>
          <w:rFonts w:asciiTheme="majorHAnsi" w:hAnsiTheme="majorHAnsi"/>
        </w:rPr>
        <w:t xml:space="preserve">A </w:t>
      </w:r>
      <w:r w:rsidR="003C7A23" w:rsidRPr="00CD67EB">
        <w:rPr>
          <w:rFonts w:asciiTheme="majorHAnsi" w:hAnsiTheme="majorHAnsi"/>
        </w:rPr>
        <w:t>caracterização do sobrepreço se dará pela superação do valor global estimado;</w:t>
      </w:r>
    </w:p>
    <w:p w14:paraId="4C7119D8" w14:textId="77777777" w:rsidR="003C7A23" w:rsidRPr="00CD67EB" w:rsidRDefault="003C7A23" w:rsidP="00426194">
      <w:pPr>
        <w:pStyle w:val="Nivel3"/>
        <w:rPr>
          <w:rFonts w:asciiTheme="majorHAnsi" w:hAnsiTheme="majorHAnsi"/>
          <w:b/>
        </w:rPr>
      </w:pPr>
      <w:r w:rsidRPr="00CD67EB">
        <w:rPr>
          <w:rFonts w:asciiTheme="majorHAnsi" w:hAnsiTheme="maj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CD67EB" w:rsidRDefault="003C7A23" w:rsidP="00426194">
      <w:pPr>
        <w:pStyle w:val="Nivel2"/>
        <w:rPr>
          <w:rFonts w:asciiTheme="majorHAnsi" w:hAnsiTheme="majorHAnsi"/>
          <w:b/>
        </w:rPr>
      </w:pPr>
      <w:r w:rsidRPr="00CD67EB">
        <w:rPr>
          <w:rFonts w:asciiTheme="majorHAnsi" w:hAnsiTheme="majorHAnsi"/>
        </w:rPr>
        <w:t>Se houver indícios de inexequibilidade da proposta de preço, ou em caso da necessidade de esclarecimentos complementares, poderão ser efetuadas diligências, para que a empresa comprove a exequibilidade</w:t>
      </w:r>
      <w:r w:rsidR="0036649B" w:rsidRPr="00CD67EB">
        <w:rPr>
          <w:rFonts w:asciiTheme="majorHAnsi" w:hAnsiTheme="majorHAnsi"/>
        </w:rPr>
        <w:t xml:space="preserve"> </w:t>
      </w:r>
      <w:r w:rsidRPr="00CD67EB">
        <w:rPr>
          <w:rFonts w:asciiTheme="majorHAnsi" w:hAnsiTheme="majorHAnsi"/>
        </w:rPr>
        <w:t>da</w:t>
      </w:r>
      <w:r w:rsidR="0036649B" w:rsidRPr="00CD67EB">
        <w:rPr>
          <w:rFonts w:asciiTheme="majorHAnsi" w:hAnsiTheme="majorHAnsi"/>
        </w:rPr>
        <w:t xml:space="preserve"> </w:t>
      </w:r>
      <w:r w:rsidRPr="00CD67EB">
        <w:rPr>
          <w:rFonts w:asciiTheme="majorHAnsi" w:hAnsiTheme="majorHAnsi"/>
        </w:rPr>
        <w:t>proposta.</w:t>
      </w:r>
    </w:p>
    <w:p w14:paraId="5A4E95EF" w14:textId="77777777" w:rsidR="003C7A23" w:rsidRPr="00CD67EB" w:rsidRDefault="003C7A23" w:rsidP="00426194">
      <w:pPr>
        <w:pStyle w:val="Nivel2"/>
        <w:rPr>
          <w:rFonts w:asciiTheme="majorHAnsi" w:hAnsiTheme="majorHAnsi"/>
          <w:b/>
        </w:rPr>
      </w:pPr>
      <w:r w:rsidRPr="00CD67EB">
        <w:rPr>
          <w:rFonts w:asciiTheme="majorHAnsi" w:hAnsiTheme="majorHAnsi"/>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CD67EB">
        <w:rPr>
          <w:rFonts w:asciiTheme="majorHAnsi" w:hAnsiTheme="majorHAnsi"/>
        </w:rPr>
        <w:t>sob pena</w:t>
      </w:r>
      <w:proofErr w:type="gramEnd"/>
      <w:r w:rsidRPr="00CD67EB">
        <w:rPr>
          <w:rFonts w:asciiTheme="majorHAnsi" w:hAnsiTheme="majorHAnsi"/>
        </w:rPr>
        <w:t xml:space="preserve"> de não aceitação da proposta.</w:t>
      </w:r>
    </w:p>
    <w:p w14:paraId="4ED5F236" w14:textId="14511978" w:rsidR="00086BB6" w:rsidRPr="00CD67EB" w:rsidRDefault="00AE3450" w:rsidP="00426194">
      <w:pPr>
        <w:pStyle w:val="Nivel3"/>
        <w:rPr>
          <w:rFonts w:asciiTheme="majorHAnsi" w:hAnsiTheme="majorHAnsi"/>
          <w:b/>
          <w:bCs/>
        </w:rPr>
      </w:pPr>
      <w:bookmarkStart w:id="30" w:name="_Hlk126568356"/>
      <w:r>
        <w:rPr>
          <w:rFonts w:asciiTheme="majorHAnsi" w:hAnsiTheme="majorHAnsi"/>
        </w:rPr>
        <w:t>O</w:t>
      </w:r>
      <w:r w:rsidR="003C7A23" w:rsidRPr="00CD67EB">
        <w:rPr>
          <w:rFonts w:asciiTheme="majorHAnsi" w:hAnsiTheme="majorHAnsi"/>
        </w:rPr>
        <w:t xml:space="preserve"> licitante vencedor será convocado a apresentar à Administração, por meio eletrônico, as planilhas com indicação dos quantitativos e dos custos unitários</w:t>
      </w:r>
      <w:bookmarkEnd w:id="30"/>
      <w:r w:rsidR="003C7A23" w:rsidRPr="00CD67EB">
        <w:rPr>
          <w:rFonts w:asciiTheme="majorHAnsi" w:hAnsiTheme="majorHAnsi"/>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w:t>
      </w:r>
      <w:r w:rsidR="003C7A23" w:rsidRPr="00CD67EB">
        <w:rPr>
          <w:rFonts w:asciiTheme="majorHAnsi" w:hAnsiTheme="majorHAnsi"/>
        </w:rPr>
        <w:lastRenderedPageBreak/>
        <w:t>preço global, empreitada integral, contratação semi-integrada e contratação integrada, exclusivamente para eventuais adequações indispensáveis no cronograma físico-financeiro e para balizar excepcional aditamento posterior do contrato.</w:t>
      </w:r>
    </w:p>
    <w:p w14:paraId="4C28A5E7" w14:textId="5FDAE218" w:rsidR="003C7A23" w:rsidRPr="00CD67EB" w:rsidRDefault="003C7A23" w:rsidP="00B40E1B">
      <w:pPr>
        <w:pStyle w:val="Nivel2"/>
        <w:rPr>
          <w:rFonts w:asciiTheme="majorHAnsi" w:hAnsiTheme="majorHAnsi"/>
          <w:b/>
        </w:rPr>
      </w:pPr>
      <w:r w:rsidRPr="00CD67EB">
        <w:rPr>
          <w:rFonts w:asciiTheme="majorHAnsi" w:hAnsiTheme="majorHAnsi"/>
        </w:rPr>
        <w:t>Erros no preenchimento da planilha não constituem motivo para a desclassificação da proposta. A planilha poderá́ ser ajustada pelo fornecedor, no prazo indicado pelo sistema, desde que não haja majoração do preço</w:t>
      </w:r>
      <w:r w:rsidR="00D57A88" w:rsidRPr="00CD67EB">
        <w:rPr>
          <w:rFonts w:asciiTheme="majorHAnsi" w:hAnsiTheme="majorHAnsi"/>
        </w:rPr>
        <w:t xml:space="preserve"> e </w:t>
      </w:r>
      <w:r w:rsidR="0018388F" w:rsidRPr="00CD67EB">
        <w:rPr>
          <w:rFonts w:asciiTheme="majorHAnsi" w:hAnsiTheme="majorHAnsi"/>
        </w:rPr>
        <w:t xml:space="preserve">que </w:t>
      </w:r>
      <w:r w:rsidR="00D57A88" w:rsidRPr="00CD67EB">
        <w:rPr>
          <w:rFonts w:asciiTheme="majorHAnsi" w:hAnsiTheme="majorHAnsi"/>
        </w:rPr>
        <w:t>se comprove que este é o bastante para arcar com todos os custos da contratação</w:t>
      </w:r>
      <w:r w:rsidR="009839F5">
        <w:rPr>
          <w:rFonts w:asciiTheme="majorHAnsi" w:hAnsiTheme="majorHAnsi"/>
        </w:rPr>
        <w:t>.</w:t>
      </w:r>
    </w:p>
    <w:p w14:paraId="4E717186" w14:textId="77777777" w:rsidR="003C7A23" w:rsidRPr="00CD67EB" w:rsidRDefault="003C7A23" w:rsidP="00B40E1B">
      <w:pPr>
        <w:pStyle w:val="Nivel3"/>
        <w:rPr>
          <w:rFonts w:asciiTheme="majorHAnsi" w:hAnsiTheme="majorHAnsi"/>
          <w:b/>
        </w:rPr>
      </w:pPr>
      <w:r w:rsidRPr="00CD67EB">
        <w:rPr>
          <w:rFonts w:asciiTheme="majorHAnsi" w:hAnsiTheme="majorHAnsi"/>
        </w:rPr>
        <w:t>O ajuste de que trata este dispositivo se limita a sanar erros ou falhas que não alterem a substância das propostas;</w:t>
      </w:r>
    </w:p>
    <w:p w14:paraId="54DA13B0" w14:textId="55FDB11C" w:rsidR="005A7699" w:rsidRPr="00CD67EB" w:rsidRDefault="005A7699" w:rsidP="00B40E1B">
      <w:pPr>
        <w:pStyle w:val="Nivel2"/>
        <w:rPr>
          <w:rFonts w:asciiTheme="majorHAnsi" w:hAnsiTheme="majorHAnsi"/>
          <w:b/>
        </w:rPr>
      </w:pPr>
      <w:r w:rsidRPr="00CD67EB">
        <w:rPr>
          <w:rFonts w:asciiTheme="majorHAnsi" w:hAnsiTheme="majorHAnsi"/>
          <w:lang w:eastAsia="en-US"/>
        </w:rPr>
        <w:t xml:space="preserve">Para fins de análise da proposta quanto ao cumprimento </w:t>
      </w:r>
      <w:r w:rsidRPr="00CD67EB">
        <w:rPr>
          <w:rFonts w:asciiTheme="majorHAnsi" w:hAnsiTheme="majorHAnsi"/>
        </w:rPr>
        <w:t>das</w:t>
      </w:r>
      <w:r w:rsidRPr="00CD67EB">
        <w:rPr>
          <w:rFonts w:asciiTheme="majorHAnsi" w:hAnsiTheme="majorHAnsi"/>
          <w:lang w:eastAsia="en-US"/>
        </w:rPr>
        <w:t xml:space="preserve"> especificações do objeto, poderá ser colhida a </w:t>
      </w:r>
      <w:r w:rsidRPr="00CD67EB">
        <w:rPr>
          <w:rFonts w:asciiTheme="majorHAnsi" w:hAnsiTheme="majorHAnsi"/>
        </w:rPr>
        <w:t>manifestação</w:t>
      </w:r>
      <w:r w:rsidRPr="00CD67EB">
        <w:rPr>
          <w:rFonts w:asciiTheme="majorHAnsi" w:hAnsiTheme="majorHAnsi"/>
          <w:lang w:eastAsia="en-US"/>
        </w:rPr>
        <w:t xml:space="preserve"> escrita do setor requisitante do serviço ou da área especializada no objeto.</w:t>
      </w:r>
    </w:p>
    <w:p w14:paraId="3C84D4EA" w14:textId="77777777" w:rsidR="003C7A23" w:rsidRPr="00CD67EB" w:rsidRDefault="003C7A23" w:rsidP="00B40E1B">
      <w:pPr>
        <w:pStyle w:val="Nivel01"/>
        <w:rPr>
          <w:rFonts w:asciiTheme="majorHAnsi" w:hAnsiTheme="majorHAnsi"/>
        </w:rPr>
      </w:pPr>
      <w:bookmarkStart w:id="31" w:name="_Toc160800823"/>
      <w:r w:rsidRPr="00CD67EB">
        <w:rPr>
          <w:rFonts w:asciiTheme="majorHAnsi" w:hAnsiTheme="majorHAnsi"/>
        </w:rPr>
        <w:t>DA FASE DE HABILITAÇÃO</w:t>
      </w:r>
      <w:bookmarkEnd w:id="31"/>
    </w:p>
    <w:p w14:paraId="6EDBBC25" w14:textId="44B9828A" w:rsidR="00CB3C5C" w:rsidRPr="00CD67EB" w:rsidRDefault="003C7A23" w:rsidP="00CB3C5C">
      <w:pPr>
        <w:pStyle w:val="Nivel2"/>
        <w:rPr>
          <w:rFonts w:asciiTheme="majorHAnsi" w:hAnsiTheme="majorHAnsi"/>
        </w:rPr>
      </w:pPr>
      <w:r w:rsidRPr="00CD67EB">
        <w:rPr>
          <w:rFonts w:asciiTheme="majorHAnsi" w:hAnsiTheme="majorHAnsi"/>
        </w:rPr>
        <w:t xml:space="preserve">Os documentos previstos no Termo de Referência, necessários e suficientes para demonstrar a capacidade do licitante de realizar o objeto da licitação, serão exigidos para fins de habilitação, nos termos dos </w:t>
      </w:r>
      <w:hyperlink r:id="rId29" w:anchor="art62" w:history="1">
        <w:r w:rsidRPr="00CD67EB">
          <w:rPr>
            <w:rStyle w:val="Hyperlink"/>
            <w:rFonts w:asciiTheme="majorHAnsi" w:hAnsiTheme="majorHAnsi"/>
          </w:rPr>
          <w:t xml:space="preserve">arts. </w:t>
        </w:r>
        <w:proofErr w:type="gramStart"/>
        <w:r w:rsidRPr="00CD67EB">
          <w:rPr>
            <w:rStyle w:val="Hyperlink"/>
            <w:rFonts w:asciiTheme="majorHAnsi" w:hAnsiTheme="majorHAnsi"/>
          </w:rPr>
          <w:t>62 a 70 da Lei nº</w:t>
        </w:r>
        <w:proofErr w:type="gramEnd"/>
        <w:r w:rsidRPr="00CD67EB">
          <w:rPr>
            <w:rStyle w:val="Hyperlink"/>
            <w:rFonts w:asciiTheme="majorHAnsi" w:hAnsiTheme="majorHAnsi"/>
          </w:rPr>
          <w:t xml:space="preserve"> </w:t>
        </w:r>
        <w:r w:rsidR="00DE44E7">
          <w:rPr>
            <w:rStyle w:val="Hyperlink"/>
            <w:rFonts w:asciiTheme="majorHAnsi" w:hAnsiTheme="majorHAnsi"/>
          </w:rPr>
          <w:t>14.133/2021</w:t>
        </w:r>
      </w:hyperlink>
      <w:r w:rsidRPr="00CD67EB">
        <w:rPr>
          <w:rFonts w:asciiTheme="majorHAnsi" w:hAnsiTheme="majorHAnsi"/>
        </w:rPr>
        <w:t>.</w:t>
      </w:r>
    </w:p>
    <w:p w14:paraId="55D2B286" w14:textId="3DFAA79F" w:rsidR="003C7A23" w:rsidRPr="00CD67EB" w:rsidRDefault="00CB3C5C" w:rsidP="00B40E1B">
      <w:pPr>
        <w:pStyle w:val="Nivel3"/>
        <w:rPr>
          <w:rFonts w:asciiTheme="majorHAnsi" w:hAnsiTheme="majorHAnsi"/>
          <w:i/>
          <w:iCs/>
          <w:color w:val="auto"/>
        </w:rPr>
      </w:pPr>
      <w:r w:rsidRPr="00CD67EB">
        <w:rPr>
          <w:rFonts w:asciiTheme="majorHAnsi" w:hAnsiTheme="majorHAnsi"/>
          <w:color w:val="auto"/>
        </w:rPr>
        <w:t>Para fins de habilitação, serão exigidos os seguintes documentos:</w:t>
      </w:r>
    </w:p>
    <w:p w14:paraId="18AA395C" w14:textId="32081696" w:rsidR="00CD67EB" w:rsidRPr="00CD67EB" w:rsidRDefault="00CD67EB" w:rsidP="003A5547">
      <w:pPr>
        <w:pStyle w:val="Nivel3"/>
        <w:numPr>
          <w:ilvl w:val="0"/>
          <w:numId w:val="0"/>
        </w:numPr>
        <w:ind w:left="567"/>
        <w:rPr>
          <w:rFonts w:asciiTheme="majorHAnsi" w:hAnsiTheme="majorHAnsi"/>
          <w:b/>
          <w:i/>
          <w:iCs/>
          <w:color w:val="auto"/>
        </w:rPr>
      </w:pPr>
      <w:r w:rsidRPr="00CD67EB">
        <w:rPr>
          <w:rFonts w:asciiTheme="majorHAnsi" w:hAnsiTheme="majorHAnsi"/>
          <w:b/>
          <w:color w:val="auto"/>
        </w:rPr>
        <w:t>Habilitação Jurídica</w:t>
      </w:r>
    </w:p>
    <w:p w14:paraId="390EDFB0" w14:textId="5207D201" w:rsidR="00CB3C5C" w:rsidRPr="00CD67EB" w:rsidRDefault="00CB3C5C" w:rsidP="00CB3C5C">
      <w:pPr>
        <w:pStyle w:val="Nivel4"/>
        <w:rPr>
          <w:rFonts w:ascii="Calibri" w:hAnsi="Calibri" w:cs="Calibri"/>
        </w:rPr>
      </w:pPr>
      <w:r w:rsidRPr="00CD67EB">
        <w:rPr>
          <w:rFonts w:ascii="Calibri" w:eastAsia="Times New Roman" w:hAnsi="Calibri" w:cs="Calibri"/>
        </w:rPr>
        <w:t>No caso de empresário individual: inscrição no Registro Público de Empresas Mercantis, a cargo da Junta Comercial da respectiva sede;</w:t>
      </w:r>
    </w:p>
    <w:p w14:paraId="1FC5E5AF" w14:textId="023B72EE" w:rsidR="00CB3C5C" w:rsidRPr="00CD67EB" w:rsidRDefault="00CB3C5C" w:rsidP="00CB3C5C">
      <w:pPr>
        <w:pStyle w:val="Nivel4"/>
        <w:rPr>
          <w:rStyle w:val="Hyperlink"/>
          <w:rFonts w:ascii="Calibri" w:hAnsi="Calibri" w:cs="Calibri"/>
          <w:color w:val="auto"/>
          <w:u w:val="none"/>
        </w:rPr>
      </w:pPr>
      <w:r w:rsidRPr="00CD67EB">
        <w:rPr>
          <w:rFonts w:ascii="Calibri" w:eastAsia="Times New Roman" w:hAnsi="Calibri" w:cs="Calibri"/>
        </w:rPr>
        <w:t xml:space="preserve">Em se tratando de microempreendedor individual – MEI: Certificado da Condição de Microempreendedor Individual - CCMEI, cuja aceitação ficará condicionada à verificação da autenticidade no sítio </w:t>
      </w:r>
      <w:hyperlink r:id="rId30" w:history="1">
        <w:r w:rsidRPr="00CD67EB">
          <w:rPr>
            <w:rStyle w:val="Hyperlink"/>
            <w:rFonts w:ascii="Calibri" w:eastAsia="Times New Roman" w:hAnsi="Calibri" w:cs="Calibri"/>
            <w:color w:val="auto"/>
          </w:rPr>
          <w:t>www.portaldoempreendedor.gov.br</w:t>
        </w:r>
      </w:hyperlink>
      <w:r w:rsidRPr="00CD67EB">
        <w:rPr>
          <w:rStyle w:val="Hyperlink"/>
          <w:rFonts w:ascii="Calibri" w:eastAsia="Times New Roman" w:hAnsi="Calibri" w:cs="Calibri"/>
          <w:color w:val="auto"/>
        </w:rPr>
        <w:t>;</w:t>
      </w:r>
    </w:p>
    <w:p w14:paraId="6666A92E" w14:textId="41FE6754" w:rsidR="00CB3C5C" w:rsidRPr="00CD67EB" w:rsidRDefault="00CB3C5C" w:rsidP="00CB3C5C">
      <w:pPr>
        <w:pStyle w:val="Nivel4"/>
        <w:rPr>
          <w:rFonts w:ascii="Calibri" w:hAnsi="Calibri" w:cs="Calibri"/>
        </w:rPr>
      </w:pPr>
      <w:r w:rsidRPr="00CD67EB">
        <w:rPr>
          <w:rFonts w:ascii="Calibri" w:eastAsia="Times New Roman" w:hAnsi="Calibri" w:cs="Calibri"/>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4B98FA1" w14:textId="4E97BC2F" w:rsidR="00CB3C5C" w:rsidRPr="00DA2A2D" w:rsidRDefault="00CB3C5C" w:rsidP="00CB3C5C">
      <w:pPr>
        <w:pStyle w:val="Nivel4"/>
        <w:rPr>
          <w:rFonts w:ascii="Calibri" w:hAnsi="Calibri" w:cs="Calibri"/>
        </w:rPr>
      </w:pPr>
      <w:r w:rsidRPr="00CD67EB">
        <w:rPr>
          <w:rFonts w:ascii="Calibri" w:eastAsia="Times New Roman" w:hAnsi="Calibri" w:cs="Calibri"/>
        </w:rPr>
        <w:t>No caso de sociedade simples: inscrição do ato constitutivo no Registro Civil das Pessoas Jurídicas do local de sua sede, acompanhada de prova da indicação dos seus administradores;</w:t>
      </w:r>
    </w:p>
    <w:p w14:paraId="6E0D7A0C" w14:textId="6CB0ECC8" w:rsidR="00DA2A2D" w:rsidRDefault="00DA2A2D" w:rsidP="00DA2A2D">
      <w:pPr>
        <w:pStyle w:val="Nivel4"/>
        <w:rPr>
          <w:rFonts w:ascii="Calibri" w:hAnsi="Calibri" w:cs="Calibri"/>
        </w:rPr>
      </w:pPr>
      <w:r w:rsidRPr="00DA2A2D">
        <w:rPr>
          <w:rFonts w:ascii="Calibri" w:hAnsi="Calibri" w:cs="Calibri"/>
        </w:rPr>
        <w:t xml:space="preserve">Ata ou </w:t>
      </w:r>
      <w:r w:rsidR="0095223B">
        <w:rPr>
          <w:rFonts w:ascii="Calibri" w:hAnsi="Calibri" w:cs="Calibri"/>
        </w:rPr>
        <w:t>d</w:t>
      </w:r>
      <w:r w:rsidRPr="00DA2A2D">
        <w:rPr>
          <w:rFonts w:ascii="Calibri" w:hAnsi="Calibri" w:cs="Calibri"/>
        </w:rPr>
        <w:t xml:space="preserve">ocumento equivalente de </w:t>
      </w:r>
      <w:r w:rsidR="0095223B">
        <w:rPr>
          <w:rFonts w:ascii="Calibri" w:hAnsi="Calibri" w:cs="Calibri"/>
        </w:rPr>
        <w:t>c</w:t>
      </w:r>
      <w:r w:rsidRPr="00DA2A2D">
        <w:rPr>
          <w:rFonts w:ascii="Calibri" w:hAnsi="Calibri" w:cs="Calibri"/>
        </w:rPr>
        <w:t>onstituição do Consórcio</w:t>
      </w:r>
      <w:r>
        <w:rPr>
          <w:rFonts w:ascii="Calibri" w:hAnsi="Calibri" w:cs="Calibri"/>
        </w:rPr>
        <w:t>, na forma do item 2.6 deste edital.</w:t>
      </w:r>
    </w:p>
    <w:p w14:paraId="6B24571C" w14:textId="77777777" w:rsidR="009F71BF" w:rsidRDefault="009F71BF" w:rsidP="009F71BF">
      <w:pPr>
        <w:pStyle w:val="Nivel4"/>
        <w:rPr>
          <w:rFonts w:ascii="Calibri" w:hAnsi="Calibri" w:cs="Calibri"/>
        </w:rPr>
      </w:pPr>
      <w:r>
        <w:rPr>
          <w:rFonts w:ascii="Calibri" w:hAnsi="Calibri" w:cs="Calibri"/>
        </w:rPr>
        <w:t>Declaração Unificada (</w:t>
      </w:r>
      <w:r w:rsidRPr="00736A0D">
        <w:rPr>
          <w:rFonts w:ascii="Calibri" w:hAnsi="Calibri" w:cs="Calibri"/>
        </w:rPr>
        <w:t>Modelo Anexo II</w:t>
      </w:r>
      <w:r>
        <w:rPr>
          <w:rFonts w:ascii="Calibri" w:hAnsi="Calibri" w:cs="Calibri"/>
        </w:rPr>
        <w:t>).</w:t>
      </w:r>
    </w:p>
    <w:p w14:paraId="7B5751BA" w14:textId="1D760F70" w:rsidR="00CD67EB" w:rsidRPr="00CD67EB" w:rsidRDefault="00CD67EB" w:rsidP="003A5547">
      <w:pPr>
        <w:pStyle w:val="Nivel4"/>
        <w:numPr>
          <w:ilvl w:val="0"/>
          <w:numId w:val="0"/>
        </w:numPr>
        <w:ind w:left="567"/>
        <w:rPr>
          <w:rFonts w:ascii="Calibri" w:hAnsi="Calibri" w:cs="Calibri"/>
          <w:b/>
        </w:rPr>
      </w:pPr>
      <w:r w:rsidRPr="00CD67EB">
        <w:rPr>
          <w:rFonts w:ascii="Calibri" w:eastAsia="Times New Roman" w:hAnsi="Calibri" w:cs="Calibri"/>
          <w:b/>
        </w:rPr>
        <w:t>Habilitação Fiscal</w:t>
      </w:r>
      <w:r w:rsidR="00035FDD">
        <w:rPr>
          <w:rFonts w:ascii="Calibri" w:eastAsia="Times New Roman" w:hAnsi="Calibri" w:cs="Calibri"/>
          <w:b/>
        </w:rPr>
        <w:t>, Social</w:t>
      </w:r>
      <w:r w:rsidRPr="00CD67EB">
        <w:rPr>
          <w:rFonts w:ascii="Calibri" w:eastAsia="Times New Roman" w:hAnsi="Calibri" w:cs="Calibri"/>
          <w:b/>
        </w:rPr>
        <w:t xml:space="preserve"> e </w:t>
      </w:r>
      <w:proofErr w:type="gramStart"/>
      <w:r w:rsidRPr="00CD67EB">
        <w:rPr>
          <w:rFonts w:ascii="Calibri" w:eastAsia="Times New Roman" w:hAnsi="Calibri" w:cs="Calibri"/>
          <w:b/>
        </w:rPr>
        <w:t>Trabalhista</w:t>
      </w:r>
      <w:proofErr w:type="gramEnd"/>
    </w:p>
    <w:p w14:paraId="64BD2C57" w14:textId="350CC9EB" w:rsidR="00CB3C5C" w:rsidRPr="00CD67EB" w:rsidRDefault="00CB3C5C" w:rsidP="00CB3C5C">
      <w:pPr>
        <w:pStyle w:val="Nivel4"/>
        <w:rPr>
          <w:rFonts w:ascii="Calibri" w:hAnsi="Calibri" w:cs="Calibri"/>
        </w:rPr>
      </w:pPr>
      <w:r w:rsidRPr="00CD67EB">
        <w:rPr>
          <w:rFonts w:ascii="Calibri" w:hAnsi="Calibri" w:cs="Calibri"/>
        </w:rPr>
        <w:t>Comprovante de inscrição no Cadastro Nacional da Pessoa Jurídica (CNPJ);</w:t>
      </w:r>
    </w:p>
    <w:p w14:paraId="3EBB60B4" w14:textId="205CE63B" w:rsidR="00CB3C5C" w:rsidRPr="00CD67EB" w:rsidRDefault="0037311D" w:rsidP="00CB3C5C">
      <w:pPr>
        <w:pStyle w:val="Nivel4"/>
        <w:rPr>
          <w:rFonts w:ascii="Calibri" w:hAnsi="Calibri" w:cs="Calibri"/>
        </w:rPr>
      </w:pPr>
      <w:r w:rsidRPr="00CD67EB">
        <w:rPr>
          <w:rFonts w:ascii="Calibri" w:hAnsi="Calibri" w:cs="Calibri"/>
        </w:rPr>
        <w:t>I</w:t>
      </w:r>
      <w:r w:rsidR="00CB3C5C" w:rsidRPr="00CD67EB">
        <w:rPr>
          <w:rFonts w:ascii="Calibri" w:hAnsi="Calibri" w:cs="Calibri"/>
        </w:rPr>
        <w:t>nscrição no cadastro de contribuintes estadual e/ou municipal</w:t>
      </w:r>
      <w:proofErr w:type="gramStart"/>
      <w:r w:rsidR="00CB3C5C" w:rsidRPr="00CD67EB">
        <w:rPr>
          <w:rFonts w:ascii="Calibri" w:hAnsi="Calibri" w:cs="Calibri"/>
        </w:rPr>
        <w:t>, se houver</w:t>
      </w:r>
      <w:proofErr w:type="gramEnd"/>
      <w:r w:rsidR="00CB3C5C" w:rsidRPr="00CD67EB">
        <w:rPr>
          <w:rFonts w:ascii="Calibri" w:hAnsi="Calibri" w:cs="Calibri"/>
        </w:rPr>
        <w:t>, relativo ao domicílio ou sede do licitante, pertinente ao seu ramo de atividade e compatível com o objeto contratual;</w:t>
      </w:r>
    </w:p>
    <w:p w14:paraId="31A83635" w14:textId="4198C223" w:rsidR="00CB3C5C" w:rsidRPr="00CD67EB" w:rsidRDefault="0037311D" w:rsidP="00CB3C5C">
      <w:pPr>
        <w:pStyle w:val="Nivel4"/>
        <w:rPr>
          <w:rFonts w:ascii="Calibri" w:hAnsi="Calibri" w:cs="Calibri"/>
        </w:rPr>
      </w:pPr>
      <w:r w:rsidRPr="00CD67EB">
        <w:rPr>
          <w:rFonts w:ascii="Calibri" w:hAnsi="Calibri" w:cs="Calibri"/>
        </w:rPr>
        <w:t>C</w:t>
      </w:r>
      <w:r w:rsidR="00CB3C5C" w:rsidRPr="00CD67EB">
        <w:rPr>
          <w:rFonts w:ascii="Calibri" w:hAnsi="Calibri" w:cs="Calibri"/>
        </w:rPr>
        <w:t>omprovante de regularidade perante a</w:t>
      </w:r>
      <w:r w:rsidR="002A24FB" w:rsidRPr="00CD67EB">
        <w:rPr>
          <w:rFonts w:ascii="Calibri" w:hAnsi="Calibri" w:cs="Calibri"/>
        </w:rPr>
        <w:t>s</w:t>
      </w:r>
      <w:r w:rsidR="00CB3C5C" w:rsidRPr="00CD67EB">
        <w:rPr>
          <w:rFonts w:ascii="Calibri" w:hAnsi="Calibri" w:cs="Calibri"/>
        </w:rPr>
        <w:t xml:space="preserve"> Fazenda</w:t>
      </w:r>
      <w:r w:rsidR="002A24FB" w:rsidRPr="00CD67EB">
        <w:rPr>
          <w:rFonts w:ascii="Calibri" w:hAnsi="Calibri" w:cs="Calibri"/>
        </w:rPr>
        <w:t>s</w:t>
      </w:r>
      <w:r w:rsidR="00CB3C5C" w:rsidRPr="00CD67EB">
        <w:rPr>
          <w:rFonts w:ascii="Calibri" w:hAnsi="Calibri" w:cs="Calibri"/>
        </w:rPr>
        <w:t xml:space="preserve"> federal, estadual e municipal do domicílio ou sede do licitante, ou outra equivalente, na forma da lei;</w:t>
      </w:r>
    </w:p>
    <w:p w14:paraId="59E982D1" w14:textId="1F1F7006" w:rsidR="00CB3C5C" w:rsidRPr="00CD67EB" w:rsidRDefault="0037311D" w:rsidP="00CB3C5C">
      <w:pPr>
        <w:pStyle w:val="Nivel4"/>
        <w:rPr>
          <w:rFonts w:ascii="Calibri" w:hAnsi="Calibri" w:cs="Calibri"/>
        </w:rPr>
      </w:pPr>
      <w:r w:rsidRPr="00CD67EB">
        <w:rPr>
          <w:rFonts w:ascii="Calibri" w:hAnsi="Calibri" w:cs="Calibri"/>
        </w:rPr>
        <w:t>Comprovante de R</w:t>
      </w:r>
      <w:r w:rsidR="00CB3C5C" w:rsidRPr="00CD67EB">
        <w:rPr>
          <w:rFonts w:ascii="Calibri" w:hAnsi="Calibri" w:cs="Calibri"/>
        </w:rPr>
        <w:t>egularidade relativa à Seguridade Social e ao FGTS, que demonstre cumprimento dos encargos sociais instituídos por lei;</w:t>
      </w:r>
    </w:p>
    <w:p w14:paraId="5327DF75" w14:textId="052E48B7" w:rsidR="00CB3C5C" w:rsidRDefault="0037311D" w:rsidP="00CB3C5C">
      <w:pPr>
        <w:pStyle w:val="Nivel4"/>
        <w:rPr>
          <w:rFonts w:ascii="Calibri" w:hAnsi="Calibri" w:cs="Calibri"/>
        </w:rPr>
      </w:pPr>
      <w:r w:rsidRPr="00CD67EB">
        <w:rPr>
          <w:rFonts w:ascii="Calibri" w:hAnsi="Calibri" w:cs="Calibri"/>
        </w:rPr>
        <w:t>Comprovante de R</w:t>
      </w:r>
      <w:r w:rsidR="00CB3C5C" w:rsidRPr="00CD67EB">
        <w:rPr>
          <w:rFonts w:ascii="Calibri" w:hAnsi="Calibri" w:cs="Calibri"/>
        </w:rPr>
        <w:t>egularidade perante a Justiça do Trabalho;</w:t>
      </w:r>
    </w:p>
    <w:p w14:paraId="6103D00C" w14:textId="767E1272" w:rsidR="00647BD5" w:rsidRPr="00647BD5" w:rsidRDefault="00647BD5" w:rsidP="003A5547">
      <w:pPr>
        <w:pStyle w:val="Nivel4"/>
        <w:numPr>
          <w:ilvl w:val="0"/>
          <w:numId w:val="0"/>
        </w:numPr>
        <w:ind w:left="567"/>
        <w:rPr>
          <w:rFonts w:ascii="Calibri" w:hAnsi="Calibri" w:cs="Calibri"/>
          <w:b/>
        </w:rPr>
      </w:pPr>
      <w:r w:rsidRPr="00647BD5">
        <w:rPr>
          <w:rFonts w:ascii="Calibri" w:hAnsi="Calibri" w:cs="Calibri"/>
          <w:b/>
        </w:rPr>
        <w:t>Qualificação Econômico-Financeira</w:t>
      </w:r>
    </w:p>
    <w:p w14:paraId="0849B3FF" w14:textId="297FD78E" w:rsidR="002A24FB" w:rsidRPr="00CD67EB" w:rsidRDefault="0037311D" w:rsidP="00CB3C5C">
      <w:pPr>
        <w:pStyle w:val="Nivel4"/>
        <w:rPr>
          <w:rFonts w:ascii="Calibri" w:hAnsi="Calibri" w:cs="Calibri"/>
        </w:rPr>
      </w:pPr>
      <w:r w:rsidRPr="00CD67EB">
        <w:rPr>
          <w:rFonts w:ascii="Calibri" w:hAnsi="Calibri" w:cs="Calibri"/>
        </w:rPr>
        <w:t>C</w:t>
      </w:r>
      <w:r w:rsidR="002A24FB" w:rsidRPr="00CD67EB">
        <w:rPr>
          <w:rFonts w:ascii="Calibri" w:hAnsi="Calibri" w:cs="Calibri"/>
        </w:rPr>
        <w:t>ertidão negativa de feitos sobre falência expedida pelo distribuidor da sede do licitante;</w:t>
      </w:r>
    </w:p>
    <w:p w14:paraId="3789129B" w14:textId="620B6B94" w:rsidR="00647BD5" w:rsidRPr="00161BD0" w:rsidRDefault="0037311D" w:rsidP="00051D25">
      <w:pPr>
        <w:pStyle w:val="Nivel4"/>
        <w:rPr>
          <w:rFonts w:asciiTheme="majorHAnsi" w:hAnsiTheme="majorHAnsi"/>
        </w:rPr>
      </w:pPr>
      <w:bookmarkStart w:id="32" w:name="_GoBack"/>
      <w:r w:rsidRPr="00161BD0">
        <w:rPr>
          <w:rFonts w:asciiTheme="majorHAnsi" w:hAnsiTheme="majorHAnsi"/>
        </w:rPr>
        <w:lastRenderedPageBreak/>
        <w:t>C</w:t>
      </w:r>
      <w:r w:rsidR="0018106B" w:rsidRPr="00161BD0">
        <w:rPr>
          <w:rFonts w:asciiTheme="majorHAnsi" w:hAnsiTheme="majorHAnsi"/>
        </w:rPr>
        <w:t xml:space="preserve">omprovação de patrimônio líquido igual ou </w:t>
      </w:r>
      <w:r w:rsidR="00612D53" w:rsidRPr="00161BD0">
        <w:rPr>
          <w:rFonts w:asciiTheme="majorHAnsi" w:hAnsiTheme="majorHAnsi"/>
        </w:rPr>
        <w:t xml:space="preserve">superior a </w:t>
      </w:r>
      <w:r w:rsidR="00051D25" w:rsidRPr="00161BD0">
        <w:rPr>
          <w:rFonts w:asciiTheme="majorHAnsi" w:eastAsia="Calibri" w:hAnsiTheme="majorHAnsi" w:cs="Calibri"/>
        </w:rPr>
        <w:t>R$ 2.200.517,57 (dois milhões duzentos mil quinhentos e dezessete reais e cinquenta e sete centavos)</w:t>
      </w:r>
      <w:r w:rsidR="0018106B" w:rsidRPr="00161BD0">
        <w:rPr>
          <w:rFonts w:asciiTheme="majorHAnsi" w:hAnsiTheme="majorHAnsi"/>
        </w:rPr>
        <w:t xml:space="preserve"> que corresponde a 10%</w:t>
      </w:r>
      <w:r w:rsidR="009D1200" w:rsidRPr="00161BD0">
        <w:rPr>
          <w:rFonts w:asciiTheme="majorHAnsi" w:hAnsiTheme="majorHAnsi"/>
        </w:rPr>
        <w:t xml:space="preserve"> (dez por cento)</w:t>
      </w:r>
      <w:r w:rsidR="0018106B" w:rsidRPr="00161BD0">
        <w:rPr>
          <w:rFonts w:asciiTheme="majorHAnsi" w:hAnsiTheme="majorHAnsi"/>
        </w:rPr>
        <w:t xml:space="preserve"> do valor máximo estimado para contratação;</w:t>
      </w:r>
    </w:p>
    <w:bookmarkEnd w:id="32"/>
    <w:p w14:paraId="0FF6F7A9" w14:textId="74E1EF6F" w:rsidR="0015651D" w:rsidRPr="00736A0D" w:rsidRDefault="0015651D" w:rsidP="00B964A6">
      <w:pPr>
        <w:pStyle w:val="Nivel4"/>
        <w:rPr>
          <w:rFonts w:asciiTheme="majorHAnsi" w:hAnsiTheme="majorHAnsi" w:cs="Calibri"/>
        </w:rPr>
      </w:pPr>
      <w:r w:rsidRPr="0015651D">
        <w:rPr>
          <w:rFonts w:ascii="Calibri" w:hAnsi="Calibri" w:cs="Calibri"/>
        </w:rPr>
        <w:t xml:space="preserve">Balanço patrimonial, demonstração de resultado de exercício e demais demonstrações contábeis dos </w:t>
      </w:r>
      <w:proofErr w:type="gramStart"/>
      <w:r w:rsidRPr="0015651D">
        <w:rPr>
          <w:rFonts w:ascii="Calibri" w:hAnsi="Calibri" w:cs="Calibri"/>
        </w:rPr>
        <w:t>2</w:t>
      </w:r>
      <w:proofErr w:type="gramEnd"/>
      <w:r w:rsidRPr="0015651D">
        <w:rPr>
          <w:rFonts w:ascii="Calibri" w:hAnsi="Calibri" w:cs="Calibri"/>
        </w:rPr>
        <w:t xml:space="preserve"> </w:t>
      </w:r>
      <w:r w:rsidRPr="00651FA7">
        <w:rPr>
          <w:rFonts w:asciiTheme="majorHAnsi" w:hAnsiTheme="majorHAnsi" w:cs="Calibri"/>
        </w:rPr>
        <w:t>(dois) últimos e</w:t>
      </w:r>
      <w:r w:rsidR="00B964A6" w:rsidRPr="00651FA7">
        <w:rPr>
          <w:rFonts w:asciiTheme="majorHAnsi" w:hAnsiTheme="majorHAnsi" w:cs="Calibri"/>
        </w:rPr>
        <w:t xml:space="preserve">xercícios sociais, comprovando </w:t>
      </w:r>
      <w:r w:rsidRPr="00651FA7">
        <w:rPr>
          <w:rFonts w:asciiTheme="majorHAnsi" w:hAnsiTheme="majorHAnsi" w:cs="Calibri"/>
        </w:rPr>
        <w:t xml:space="preserve">Índices de Liquidez Geral (LG), Liquidez Corrente (LC), e Solvência Geral (SG) </w:t>
      </w:r>
      <w:r w:rsidRPr="00736A0D">
        <w:rPr>
          <w:rFonts w:asciiTheme="majorHAnsi" w:hAnsiTheme="majorHAnsi" w:cs="Calibri"/>
        </w:rPr>
        <w:t xml:space="preserve">superiores a 1 (um); </w:t>
      </w:r>
    </w:p>
    <w:p w14:paraId="7D46C3AF" w14:textId="25AA2F69" w:rsidR="00B964A6" w:rsidRPr="00736A0D" w:rsidRDefault="0015651D" w:rsidP="00B964A6">
      <w:pPr>
        <w:pStyle w:val="Nivel5"/>
        <w:rPr>
          <w:rFonts w:asciiTheme="majorHAnsi" w:hAnsiTheme="majorHAnsi"/>
        </w:rPr>
      </w:pPr>
      <w:r w:rsidRPr="00736A0D">
        <w:rPr>
          <w:rFonts w:asciiTheme="majorHAnsi" w:hAnsiTheme="majorHAnsi"/>
        </w:rPr>
        <w:t>As empresas criadas no exercício financeiro da licitação deverão atender a todas as exigências da habilitação e poderão substituir os demonstrativos cont</w:t>
      </w:r>
      <w:r w:rsidR="00B964A6" w:rsidRPr="00736A0D">
        <w:rPr>
          <w:rFonts w:asciiTheme="majorHAnsi" w:hAnsiTheme="majorHAnsi"/>
        </w:rPr>
        <w:t>ábeis pelo balanço de abertura;</w:t>
      </w:r>
    </w:p>
    <w:p w14:paraId="49D8E725" w14:textId="6E604F5B" w:rsidR="00B964A6" w:rsidRPr="00736A0D" w:rsidRDefault="0015651D" w:rsidP="00B964A6">
      <w:pPr>
        <w:pStyle w:val="Nivel5"/>
        <w:rPr>
          <w:rFonts w:asciiTheme="majorHAnsi" w:hAnsiTheme="majorHAnsi"/>
        </w:rPr>
      </w:pPr>
      <w:r w:rsidRPr="00736A0D">
        <w:rPr>
          <w:rFonts w:asciiTheme="majorHAnsi" w:hAnsiTheme="majorHAnsi" w:cs="Calibri"/>
        </w:rPr>
        <w:t>Os documentos r</w:t>
      </w:r>
      <w:r w:rsidR="00B964A6" w:rsidRPr="00736A0D">
        <w:rPr>
          <w:rFonts w:asciiTheme="majorHAnsi" w:hAnsiTheme="majorHAnsi" w:cs="Calibri"/>
        </w:rPr>
        <w:t xml:space="preserve">eferidos </w:t>
      </w:r>
      <w:r w:rsidR="00651FA7" w:rsidRPr="00736A0D">
        <w:rPr>
          <w:rFonts w:asciiTheme="majorHAnsi" w:hAnsiTheme="majorHAnsi" w:cs="Calibri"/>
        </w:rPr>
        <w:t>no subitem</w:t>
      </w:r>
      <w:r w:rsidR="00B964A6" w:rsidRPr="00736A0D">
        <w:rPr>
          <w:rFonts w:asciiTheme="majorHAnsi" w:hAnsiTheme="majorHAnsi" w:cs="Calibri"/>
        </w:rPr>
        <w:t xml:space="preserve"> anterior</w:t>
      </w:r>
      <w:r w:rsidRPr="00736A0D">
        <w:rPr>
          <w:rFonts w:asciiTheme="majorHAnsi" w:hAnsiTheme="majorHAnsi" w:cs="Calibri"/>
        </w:rPr>
        <w:t xml:space="preserve"> limitar-se-ão ao último exercício no caso de a pessoa jurídica ter sido constituída há menos de </w:t>
      </w:r>
      <w:proofErr w:type="gramStart"/>
      <w:r w:rsidRPr="00736A0D">
        <w:rPr>
          <w:rFonts w:asciiTheme="majorHAnsi" w:hAnsiTheme="majorHAnsi" w:cs="Calibri"/>
        </w:rPr>
        <w:t>2</w:t>
      </w:r>
      <w:proofErr w:type="gramEnd"/>
      <w:r w:rsidRPr="00736A0D">
        <w:rPr>
          <w:rFonts w:asciiTheme="majorHAnsi" w:hAnsiTheme="majorHAnsi" w:cs="Calibri"/>
        </w:rPr>
        <w:t xml:space="preserve"> (dois) anos. </w:t>
      </w:r>
    </w:p>
    <w:p w14:paraId="7A296CC0" w14:textId="4BE88BD8" w:rsidR="009E3E65" w:rsidRPr="00736A0D" w:rsidRDefault="00016E1B" w:rsidP="009E3E65">
      <w:pPr>
        <w:pStyle w:val="Nivel5"/>
        <w:rPr>
          <w:rFonts w:asciiTheme="majorHAnsi" w:hAnsiTheme="majorHAnsi"/>
        </w:rPr>
      </w:pPr>
      <w:r w:rsidRPr="00736A0D">
        <w:rPr>
          <w:rFonts w:asciiTheme="majorHAnsi" w:hAnsiTheme="majorHAnsi" w:cs="Calibri"/>
        </w:rPr>
        <w:t>Somente será aceito</w:t>
      </w:r>
      <w:r w:rsidR="0015651D" w:rsidRPr="00736A0D">
        <w:rPr>
          <w:rFonts w:asciiTheme="majorHAnsi" w:hAnsiTheme="majorHAnsi" w:cs="Calibri"/>
        </w:rPr>
        <w:t xml:space="preserve"> resultado inferior ou igual a </w:t>
      </w:r>
      <w:proofErr w:type="gramStart"/>
      <w:r w:rsidR="0015651D" w:rsidRPr="00736A0D">
        <w:rPr>
          <w:rFonts w:asciiTheme="majorHAnsi" w:hAnsiTheme="majorHAnsi" w:cs="Calibri"/>
        </w:rPr>
        <w:t>1</w:t>
      </w:r>
      <w:proofErr w:type="gramEnd"/>
      <w:r w:rsidR="0015651D" w:rsidRPr="00736A0D">
        <w:rPr>
          <w:rFonts w:asciiTheme="majorHAnsi" w:hAnsiTheme="majorHAnsi" w:cs="Calibri"/>
        </w:rPr>
        <w:t xml:space="preserve"> (um) em qualquer dos índices de Liquidez Geral (LG), Solvência Geral (SG) e Liquidez Corrente (LC), </w:t>
      </w:r>
      <w:r w:rsidRPr="00736A0D">
        <w:rPr>
          <w:rFonts w:asciiTheme="majorHAnsi" w:hAnsiTheme="majorHAnsi" w:cs="Calibri"/>
        </w:rPr>
        <w:t>quando a empresa licitante demonstrar</w:t>
      </w:r>
      <w:r w:rsidR="0015651D" w:rsidRPr="00736A0D">
        <w:rPr>
          <w:rFonts w:asciiTheme="majorHAnsi" w:hAnsiTheme="majorHAnsi" w:cs="Calibri"/>
        </w:rPr>
        <w:t xml:space="preserve"> </w:t>
      </w:r>
      <w:r w:rsidR="009B45AA" w:rsidRPr="00736A0D">
        <w:rPr>
          <w:rFonts w:asciiTheme="majorHAnsi" w:eastAsia="Calibri" w:hAnsiTheme="majorHAnsi" w:cs="Calibri"/>
        </w:rPr>
        <w:t xml:space="preserve">patrimônio líquido igual ou superior </w:t>
      </w:r>
      <w:r w:rsidR="00651FA7" w:rsidRPr="00736A0D">
        <w:rPr>
          <w:rFonts w:asciiTheme="majorHAnsi" w:eastAsia="Calibri" w:hAnsiTheme="majorHAnsi" w:cs="Calibri"/>
        </w:rPr>
        <w:t>ao previsto no subitem 7.1.1.1</w:t>
      </w:r>
      <w:r w:rsidR="004E6A26">
        <w:rPr>
          <w:rFonts w:asciiTheme="majorHAnsi" w:eastAsia="Calibri" w:hAnsiTheme="majorHAnsi" w:cs="Calibri"/>
        </w:rPr>
        <w:t>3</w:t>
      </w:r>
      <w:r w:rsidR="00651FA7" w:rsidRPr="00736A0D">
        <w:rPr>
          <w:rFonts w:asciiTheme="majorHAnsi" w:eastAsia="Calibri" w:hAnsiTheme="majorHAnsi" w:cs="Calibri"/>
        </w:rPr>
        <w:t>.</w:t>
      </w:r>
    </w:p>
    <w:p w14:paraId="5CBCF150" w14:textId="0C9102A9" w:rsidR="0015651D" w:rsidRPr="00736A0D" w:rsidRDefault="0015651D" w:rsidP="009E3E65">
      <w:pPr>
        <w:pStyle w:val="Nivel5"/>
        <w:rPr>
          <w:rFonts w:asciiTheme="majorHAnsi" w:hAnsiTheme="majorHAnsi"/>
        </w:rPr>
      </w:pPr>
      <w:r w:rsidRPr="00736A0D">
        <w:rPr>
          <w:rFonts w:ascii="Calibri" w:hAnsi="Calibri" w:cs="Calibri"/>
        </w:rPr>
        <w:t xml:space="preserve">O atendimento dos índices econômicos previstos neste item deverá ser atestado mediante declaração assinada por profissional habilitado da área contábil, apresentada </w:t>
      </w:r>
      <w:r w:rsidR="008861F0">
        <w:rPr>
          <w:rFonts w:ascii="Calibri" w:hAnsi="Calibri" w:cs="Calibri"/>
        </w:rPr>
        <w:t>pela empresa licitante</w:t>
      </w:r>
      <w:r w:rsidR="009E3E65" w:rsidRPr="00736A0D">
        <w:rPr>
          <w:rFonts w:ascii="Calibri" w:hAnsi="Calibri" w:cs="Calibri"/>
        </w:rPr>
        <w:t xml:space="preserve"> (</w:t>
      </w:r>
      <w:r w:rsidR="000B7609" w:rsidRPr="00736A0D">
        <w:rPr>
          <w:rFonts w:ascii="Calibri" w:hAnsi="Calibri" w:cs="Calibri"/>
        </w:rPr>
        <w:t>Modelo Anexo I</w:t>
      </w:r>
      <w:r w:rsidR="00A67305">
        <w:rPr>
          <w:rFonts w:ascii="Calibri" w:hAnsi="Calibri" w:cs="Calibri"/>
        </w:rPr>
        <w:t>II</w:t>
      </w:r>
      <w:r w:rsidR="009E3E65" w:rsidRPr="00736A0D">
        <w:rPr>
          <w:rFonts w:ascii="Calibri" w:hAnsi="Calibri" w:cs="Calibri"/>
        </w:rPr>
        <w:t>)</w:t>
      </w:r>
      <w:r w:rsidRPr="00736A0D">
        <w:rPr>
          <w:rFonts w:ascii="Calibri" w:hAnsi="Calibri" w:cs="Calibri"/>
        </w:rPr>
        <w:t>.</w:t>
      </w:r>
    </w:p>
    <w:p w14:paraId="1FF8C2CA" w14:textId="5A184727" w:rsidR="00647BD5" w:rsidRPr="00736A0D" w:rsidRDefault="00647BD5" w:rsidP="003A5547">
      <w:pPr>
        <w:pStyle w:val="Nivel4"/>
        <w:numPr>
          <w:ilvl w:val="0"/>
          <w:numId w:val="0"/>
        </w:numPr>
        <w:ind w:left="567"/>
        <w:rPr>
          <w:rFonts w:ascii="Calibri" w:hAnsi="Calibri" w:cs="Calibri"/>
          <w:b/>
        </w:rPr>
      </w:pPr>
      <w:r w:rsidRPr="00736A0D">
        <w:rPr>
          <w:rFonts w:ascii="Calibri" w:hAnsi="Calibri" w:cs="Calibri"/>
          <w:b/>
        </w:rPr>
        <w:t xml:space="preserve">Qualificação </w:t>
      </w:r>
      <w:r w:rsidR="00C85830" w:rsidRPr="00736A0D">
        <w:rPr>
          <w:rFonts w:ascii="Calibri" w:hAnsi="Calibri" w:cs="Calibri"/>
          <w:b/>
        </w:rPr>
        <w:t>Técnic</w:t>
      </w:r>
      <w:r w:rsidR="00BF077F" w:rsidRPr="00736A0D">
        <w:rPr>
          <w:rFonts w:ascii="Calibri" w:hAnsi="Calibri" w:cs="Calibri"/>
          <w:b/>
        </w:rPr>
        <w:t>o</w:t>
      </w:r>
      <w:r w:rsidR="00C85830" w:rsidRPr="00736A0D">
        <w:rPr>
          <w:rFonts w:ascii="Calibri" w:hAnsi="Calibri" w:cs="Calibri"/>
          <w:b/>
        </w:rPr>
        <w:t>-Operacional</w:t>
      </w:r>
    </w:p>
    <w:p w14:paraId="420D1CB4" w14:textId="28CA3DA0" w:rsidR="00DA68F4" w:rsidRPr="00DA68F4" w:rsidRDefault="00647BD5" w:rsidP="005D49D4">
      <w:pPr>
        <w:pStyle w:val="Nivel4"/>
        <w:rPr>
          <w:rFonts w:asciiTheme="majorHAnsi" w:hAnsiTheme="majorHAnsi"/>
        </w:rPr>
      </w:pPr>
      <w:r w:rsidRPr="00DA68F4">
        <w:rPr>
          <w:rFonts w:ascii="Calibri" w:hAnsi="Calibri" w:cs="Calibri"/>
        </w:rPr>
        <w:t xml:space="preserve">Declaração de que </w:t>
      </w:r>
      <w:r w:rsidR="003537C2" w:rsidRPr="00DA68F4">
        <w:rPr>
          <w:rFonts w:ascii="Calibri" w:hAnsi="Calibri" w:cs="Calibri"/>
        </w:rPr>
        <w:t>a empresa</w:t>
      </w:r>
      <w:r w:rsidRPr="00DA68F4">
        <w:rPr>
          <w:rFonts w:ascii="Calibri" w:hAnsi="Calibri" w:cs="Calibri"/>
        </w:rPr>
        <w:t xml:space="preserve"> licitante tomou conhecimento de todas as informações e das condições locais para o </w:t>
      </w:r>
      <w:r w:rsidRPr="00DA68F4">
        <w:rPr>
          <w:rFonts w:asciiTheme="majorHAnsi" w:hAnsiTheme="majorHAnsi" w:cs="Calibri"/>
        </w:rPr>
        <w:t>cumprimento das obrigações objeto da licitação</w:t>
      </w:r>
      <w:r w:rsidR="00453901">
        <w:rPr>
          <w:rFonts w:asciiTheme="majorHAnsi" w:hAnsiTheme="majorHAnsi" w:cs="Calibri"/>
        </w:rPr>
        <w:t xml:space="preserve"> </w:t>
      </w:r>
      <w:r w:rsidR="00453901">
        <w:rPr>
          <w:rFonts w:asciiTheme="majorHAnsi" w:hAnsiTheme="majorHAnsi"/>
        </w:rPr>
        <w:t>(</w:t>
      </w:r>
      <w:r w:rsidR="00453901" w:rsidRPr="00453901">
        <w:rPr>
          <w:rFonts w:asciiTheme="majorHAnsi" w:hAnsiTheme="majorHAnsi"/>
          <w:i/>
        </w:rPr>
        <w:t>art. 67, VI da Lei nº 14.133/2021</w:t>
      </w:r>
      <w:r w:rsidR="00453901">
        <w:rPr>
          <w:rFonts w:asciiTheme="majorHAnsi" w:hAnsiTheme="majorHAnsi"/>
        </w:rPr>
        <w:t>)</w:t>
      </w:r>
      <w:r w:rsidRPr="00DA68F4">
        <w:rPr>
          <w:rFonts w:asciiTheme="majorHAnsi" w:hAnsiTheme="majorHAnsi" w:cs="Calibri"/>
        </w:rPr>
        <w:t xml:space="preserve"> (</w:t>
      </w:r>
      <w:r w:rsidR="005D49D4" w:rsidRPr="00DA68F4">
        <w:rPr>
          <w:rFonts w:asciiTheme="majorHAnsi" w:hAnsiTheme="majorHAnsi" w:cs="Calibri"/>
        </w:rPr>
        <w:t xml:space="preserve">Modelo </w:t>
      </w:r>
      <w:r w:rsidRPr="00DA68F4">
        <w:rPr>
          <w:rFonts w:asciiTheme="majorHAnsi" w:hAnsiTheme="majorHAnsi" w:cs="Calibri"/>
        </w:rPr>
        <w:t xml:space="preserve">Anexo </w:t>
      </w:r>
      <w:r w:rsidR="00A67305">
        <w:rPr>
          <w:rFonts w:asciiTheme="majorHAnsi" w:hAnsiTheme="majorHAnsi" w:cs="Calibri"/>
        </w:rPr>
        <w:t>I</w:t>
      </w:r>
      <w:r w:rsidR="00736A0D" w:rsidRPr="00DA68F4">
        <w:rPr>
          <w:rFonts w:asciiTheme="majorHAnsi" w:hAnsiTheme="majorHAnsi" w:cs="Calibri"/>
        </w:rPr>
        <w:t>V</w:t>
      </w:r>
      <w:r w:rsidRPr="00DA68F4">
        <w:rPr>
          <w:rFonts w:asciiTheme="majorHAnsi" w:hAnsiTheme="majorHAnsi" w:cs="Calibri"/>
        </w:rPr>
        <w:t>);</w:t>
      </w:r>
    </w:p>
    <w:p w14:paraId="72B4E670" w14:textId="097302F4" w:rsidR="005D49D4" w:rsidRPr="00441B99" w:rsidRDefault="005D49D4" w:rsidP="00441B99">
      <w:pPr>
        <w:pStyle w:val="Nivel5"/>
        <w:rPr>
          <w:rFonts w:asciiTheme="majorHAnsi" w:hAnsiTheme="majorHAnsi"/>
        </w:rPr>
      </w:pPr>
      <w:r w:rsidRPr="00441B99">
        <w:rPr>
          <w:rFonts w:asciiTheme="majorHAnsi" w:hAnsiTheme="majorHAnsi"/>
        </w:rPr>
        <w:t xml:space="preserve">A declaração </w:t>
      </w:r>
      <w:r w:rsidR="00257065" w:rsidRPr="00441B99">
        <w:rPr>
          <w:rFonts w:asciiTheme="majorHAnsi" w:hAnsiTheme="majorHAnsi"/>
        </w:rPr>
        <w:t>do subitem anterior</w:t>
      </w:r>
      <w:r w:rsidRPr="00441B99">
        <w:rPr>
          <w:rFonts w:asciiTheme="majorHAnsi" w:hAnsiTheme="majorHAnsi"/>
        </w:rPr>
        <w:t xml:space="preserve"> poderá ser substituída por declaração formal assi</w:t>
      </w:r>
      <w:r w:rsidR="00257065" w:rsidRPr="00441B99">
        <w:rPr>
          <w:rFonts w:asciiTheme="majorHAnsi" w:hAnsiTheme="majorHAnsi"/>
        </w:rPr>
        <w:t>nada pelo responsável técnico da empresa</w:t>
      </w:r>
      <w:r w:rsidRPr="00441B99">
        <w:rPr>
          <w:rFonts w:asciiTheme="majorHAnsi" w:hAnsiTheme="majorHAnsi"/>
        </w:rPr>
        <w:t xml:space="preserve"> licitante acerca do conhecimento pleno das condições e peculiaridades da contratação (Modelo Anexo </w:t>
      </w:r>
      <w:r w:rsidR="00A67305" w:rsidRPr="00441B99">
        <w:rPr>
          <w:rFonts w:asciiTheme="majorHAnsi" w:hAnsiTheme="majorHAnsi"/>
        </w:rPr>
        <w:t>I</w:t>
      </w:r>
      <w:r w:rsidRPr="00441B99">
        <w:rPr>
          <w:rFonts w:asciiTheme="majorHAnsi" w:hAnsiTheme="majorHAnsi"/>
        </w:rPr>
        <w:t>V);</w:t>
      </w:r>
    </w:p>
    <w:p w14:paraId="374991F3" w14:textId="51AA86AC" w:rsidR="00940C17" w:rsidRPr="00736A0D" w:rsidRDefault="00B03D73" w:rsidP="00CB3C5C">
      <w:pPr>
        <w:pStyle w:val="Nivel4"/>
        <w:rPr>
          <w:rFonts w:ascii="Calibri" w:hAnsi="Calibri" w:cs="Calibri"/>
        </w:rPr>
      </w:pPr>
      <w:r w:rsidRPr="00736A0D">
        <w:rPr>
          <w:rFonts w:ascii="Calibri" w:eastAsia="Calibri" w:hAnsi="Calibri" w:cs="Calibri"/>
        </w:rPr>
        <w:t xml:space="preserve">Registro ou inscrição da empresa </w:t>
      </w:r>
      <w:r w:rsidR="003537C2" w:rsidRPr="00736A0D">
        <w:rPr>
          <w:rFonts w:ascii="Calibri" w:eastAsia="Calibri" w:hAnsi="Calibri" w:cs="Calibri"/>
        </w:rPr>
        <w:t xml:space="preserve">licitante </w:t>
      </w:r>
      <w:r w:rsidRPr="00736A0D">
        <w:rPr>
          <w:rFonts w:ascii="Calibri" w:eastAsia="Calibri" w:hAnsi="Calibri" w:cs="Calibri"/>
        </w:rPr>
        <w:t>no Conselho Regional de Engenharia – CREA ou Conselho de Arquite</w:t>
      </w:r>
      <w:r w:rsidR="00940C17" w:rsidRPr="00736A0D">
        <w:rPr>
          <w:rFonts w:ascii="Calibri" w:eastAsia="Calibri" w:hAnsi="Calibri" w:cs="Calibri"/>
        </w:rPr>
        <w:t>t</w:t>
      </w:r>
      <w:r w:rsidRPr="00736A0D">
        <w:rPr>
          <w:rFonts w:ascii="Calibri" w:eastAsia="Calibri" w:hAnsi="Calibri" w:cs="Calibri"/>
        </w:rPr>
        <w:t xml:space="preserve">ura e Urbanismo </w:t>
      </w:r>
      <w:r w:rsidR="00940C17" w:rsidRPr="00736A0D">
        <w:rPr>
          <w:rFonts w:ascii="Calibri" w:eastAsia="Calibri" w:hAnsi="Calibri" w:cs="Calibri"/>
        </w:rPr>
        <w:t>–</w:t>
      </w:r>
      <w:r w:rsidRPr="00736A0D">
        <w:rPr>
          <w:rFonts w:ascii="Calibri" w:eastAsia="Calibri" w:hAnsi="Calibri" w:cs="Calibri"/>
        </w:rPr>
        <w:t xml:space="preserve"> CAU</w:t>
      </w:r>
      <w:r w:rsidR="00940C17" w:rsidRPr="00736A0D">
        <w:rPr>
          <w:rFonts w:ascii="Calibri" w:eastAsia="Calibri" w:hAnsi="Calibri" w:cs="Calibri"/>
        </w:rPr>
        <w:t>, em plena validade</w:t>
      </w:r>
      <w:r w:rsidR="00453901">
        <w:rPr>
          <w:rFonts w:ascii="Calibri" w:eastAsia="Calibri" w:hAnsi="Calibri" w:cs="Calibri"/>
        </w:rPr>
        <w:t xml:space="preserve"> </w:t>
      </w:r>
      <w:r w:rsidR="00453901">
        <w:rPr>
          <w:rFonts w:asciiTheme="majorHAnsi" w:hAnsiTheme="majorHAnsi"/>
        </w:rPr>
        <w:t>(</w:t>
      </w:r>
      <w:r w:rsidR="00453901" w:rsidRPr="00453901">
        <w:rPr>
          <w:rFonts w:asciiTheme="majorHAnsi" w:hAnsiTheme="majorHAnsi"/>
          <w:i/>
        </w:rPr>
        <w:t>art. 67, V da Lei nº 14.133/2021</w:t>
      </w:r>
      <w:r w:rsidR="00453901">
        <w:rPr>
          <w:rFonts w:asciiTheme="majorHAnsi" w:hAnsiTheme="majorHAnsi"/>
        </w:rPr>
        <w:t>)</w:t>
      </w:r>
      <w:r w:rsidR="00940C17" w:rsidRPr="00736A0D">
        <w:rPr>
          <w:rFonts w:ascii="Calibri" w:eastAsia="Calibri" w:hAnsi="Calibri" w:cs="Calibri"/>
        </w:rPr>
        <w:t>;</w:t>
      </w:r>
    </w:p>
    <w:p w14:paraId="1D87B97A" w14:textId="33E6373E" w:rsidR="002A24FB" w:rsidRPr="005D6E09" w:rsidRDefault="008B0A6C" w:rsidP="00356F90">
      <w:pPr>
        <w:pStyle w:val="Nivel4"/>
        <w:rPr>
          <w:rFonts w:asciiTheme="majorHAnsi" w:hAnsiTheme="majorHAnsi"/>
        </w:rPr>
      </w:pPr>
      <w:r w:rsidRPr="005D6E09">
        <w:rPr>
          <w:rFonts w:asciiTheme="majorHAnsi" w:hAnsiTheme="majorHAnsi"/>
        </w:rPr>
        <w:t>Certidão de Acervo Operacional (CAO), emitido pelo CREA, ou documento equivalente emitido pelo CAU</w:t>
      </w:r>
      <w:r w:rsidR="00312E38" w:rsidRPr="005D6E09">
        <w:rPr>
          <w:rFonts w:asciiTheme="majorHAnsi" w:hAnsiTheme="majorHAnsi"/>
        </w:rPr>
        <w:t xml:space="preserve">, </w:t>
      </w:r>
      <w:r w:rsidR="00312E38" w:rsidRPr="00C77863">
        <w:rPr>
          <w:rFonts w:asciiTheme="majorHAnsi" w:hAnsiTheme="majorHAnsi"/>
        </w:rPr>
        <w:t xml:space="preserve">demonstrando a aptidão da empresa licitante para execução de </w:t>
      </w:r>
      <w:r w:rsidR="00356F90" w:rsidRPr="00C77863">
        <w:rPr>
          <w:rFonts w:asciiTheme="majorHAnsi" w:hAnsiTheme="majorHAnsi"/>
        </w:rPr>
        <w:t>obra</w:t>
      </w:r>
      <w:r w:rsidR="00312E38" w:rsidRPr="00C77863">
        <w:rPr>
          <w:rFonts w:asciiTheme="majorHAnsi" w:hAnsiTheme="majorHAnsi"/>
        </w:rPr>
        <w:t xml:space="preserve"> </w:t>
      </w:r>
      <w:r w:rsidR="00356F90" w:rsidRPr="00C77863">
        <w:rPr>
          <w:rFonts w:asciiTheme="majorHAnsi" w:eastAsia="Calibri" w:hAnsiTheme="majorHAnsi" w:cs="Calibri"/>
        </w:rPr>
        <w:t>similar</w:t>
      </w:r>
      <w:r w:rsidR="00503CF4" w:rsidRPr="00C77863">
        <w:rPr>
          <w:rFonts w:asciiTheme="majorHAnsi" w:eastAsia="Calibri" w:hAnsiTheme="majorHAnsi" w:cs="Calibri"/>
        </w:rPr>
        <w:t xml:space="preserve"> </w:t>
      </w:r>
      <w:r w:rsidR="00356F90" w:rsidRPr="00C77863">
        <w:rPr>
          <w:rFonts w:asciiTheme="majorHAnsi" w:eastAsia="Calibri" w:hAnsiTheme="majorHAnsi" w:cs="Calibri"/>
        </w:rPr>
        <w:t>e de complexidade tecnológica e</w:t>
      </w:r>
      <w:r w:rsidR="00356F90" w:rsidRPr="005D6E09">
        <w:rPr>
          <w:rFonts w:asciiTheme="majorHAnsi" w:eastAsia="Calibri" w:hAnsiTheme="majorHAnsi" w:cs="Calibri"/>
        </w:rPr>
        <w:t xml:space="preserve"> operacional equivalente ou superior</w:t>
      </w:r>
      <w:r w:rsidR="00312E38" w:rsidRPr="005D6E09">
        <w:rPr>
          <w:rFonts w:asciiTheme="majorHAnsi" w:hAnsiTheme="majorHAnsi"/>
        </w:rPr>
        <w:t xml:space="preserve"> com o objeto desta contrat</w:t>
      </w:r>
      <w:r w:rsidR="003466E4" w:rsidRPr="005D6E09">
        <w:rPr>
          <w:rFonts w:asciiTheme="majorHAnsi" w:hAnsiTheme="majorHAnsi"/>
        </w:rPr>
        <w:t>ação</w:t>
      </w:r>
      <w:r w:rsidR="002C0289" w:rsidRPr="005D6E09">
        <w:rPr>
          <w:rFonts w:asciiTheme="majorHAnsi" w:hAnsiTheme="majorHAnsi"/>
        </w:rPr>
        <w:t xml:space="preserve"> (</w:t>
      </w:r>
      <w:r w:rsidR="002C0289" w:rsidRPr="005D6E09">
        <w:rPr>
          <w:rFonts w:asciiTheme="majorHAnsi" w:hAnsiTheme="majorHAnsi"/>
          <w:i/>
        </w:rPr>
        <w:t>art. 67, II da Lei nº 14.133/2021</w:t>
      </w:r>
      <w:r w:rsidR="002C0289" w:rsidRPr="005D6E09">
        <w:rPr>
          <w:rFonts w:asciiTheme="majorHAnsi" w:hAnsiTheme="majorHAnsi"/>
        </w:rPr>
        <w:t>)</w:t>
      </w:r>
      <w:r w:rsidR="00312E38" w:rsidRPr="005D6E09">
        <w:rPr>
          <w:rFonts w:asciiTheme="majorHAnsi" w:hAnsiTheme="majorHAnsi"/>
        </w:rPr>
        <w:t>.</w:t>
      </w:r>
    </w:p>
    <w:p w14:paraId="1479D4E5" w14:textId="4BCA36A7" w:rsidR="00B01B52" w:rsidRPr="00952EBF" w:rsidRDefault="00863287" w:rsidP="00952EBF">
      <w:pPr>
        <w:pStyle w:val="Nivel5"/>
        <w:rPr>
          <w:rFonts w:asciiTheme="majorHAnsi" w:hAnsiTheme="majorHAnsi"/>
        </w:rPr>
      </w:pPr>
      <w:r w:rsidRPr="00736A0D">
        <w:rPr>
          <w:rFonts w:asciiTheme="majorHAnsi" w:hAnsiTheme="majorHAnsi"/>
        </w:rPr>
        <w:t xml:space="preserve">Para fins da comprovação de que trata este subitem, será permitido o somatório de no máximo </w:t>
      </w:r>
      <w:proofErr w:type="gramStart"/>
      <w:r w:rsidRPr="00736A0D">
        <w:rPr>
          <w:rFonts w:asciiTheme="majorHAnsi" w:hAnsiTheme="majorHAnsi"/>
        </w:rPr>
        <w:t>3</w:t>
      </w:r>
      <w:proofErr w:type="gramEnd"/>
      <w:r w:rsidRPr="00736A0D">
        <w:rPr>
          <w:rFonts w:asciiTheme="majorHAnsi" w:hAnsiTheme="majorHAnsi"/>
        </w:rPr>
        <w:t xml:space="preserve"> (três)</w:t>
      </w:r>
      <w:r w:rsidR="003466E4" w:rsidRPr="00736A0D">
        <w:rPr>
          <w:rFonts w:asciiTheme="majorHAnsi" w:hAnsiTheme="majorHAnsi"/>
        </w:rPr>
        <w:t xml:space="preserve"> </w:t>
      </w:r>
      <w:r w:rsidR="00212293" w:rsidRPr="00736A0D">
        <w:rPr>
          <w:rFonts w:asciiTheme="majorHAnsi" w:hAnsiTheme="majorHAnsi"/>
        </w:rPr>
        <w:t>certidões</w:t>
      </w:r>
      <w:r w:rsidR="003466E4" w:rsidRPr="00736A0D">
        <w:rPr>
          <w:rFonts w:asciiTheme="majorHAnsi" w:hAnsiTheme="majorHAnsi"/>
        </w:rPr>
        <w:t>, que</w:t>
      </w:r>
      <w:r w:rsidRPr="00736A0D">
        <w:rPr>
          <w:rFonts w:asciiTheme="majorHAnsi" w:hAnsiTheme="majorHAnsi"/>
        </w:rPr>
        <w:t xml:space="preserve"> deverão dizer respeito a </w:t>
      </w:r>
      <w:r w:rsidR="00952EBF">
        <w:rPr>
          <w:rFonts w:asciiTheme="majorHAnsi" w:hAnsiTheme="majorHAnsi"/>
        </w:rPr>
        <w:t>e</w:t>
      </w:r>
      <w:r w:rsidR="004F34B2" w:rsidRPr="00952EBF">
        <w:rPr>
          <w:rFonts w:asciiTheme="majorHAnsi" w:hAnsiTheme="majorHAnsi"/>
        </w:rPr>
        <w:t>xecução de obra em estrutura de concreto armado</w:t>
      </w:r>
      <w:r w:rsidR="00D70FB8" w:rsidRPr="00952EBF">
        <w:rPr>
          <w:rFonts w:asciiTheme="majorHAnsi" w:hAnsiTheme="majorHAnsi"/>
        </w:rPr>
        <w:t xml:space="preserve"> de no mínimo 1.980 m² de área construída</w:t>
      </w:r>
      <w:r w:rsidR="004F34B2" w:rsidRPr="00952EBF">
        <w:rPr>
          <w:rFonts w:asciiTheme="majorHAnsi" w:hAnsiTheme="majorHAnsi"/>
        </w:rPr>
        <w:t>;</w:t>
      </w:r>
    </w:p>
    <w:p w14:paraId="704546C8" w14:textId="5C08ED04" w:rsidR="00C85830" w:rsidRPr="00736A0D" w:rsidRDefault="00C85830" w:rsidP="00CF50EA">
      <w:pPr>
        <w:pStyle w:val="Nivel4"/>
        <w:numPr>
          <w:ilvl w:val="0"/>
          <w:numId w:val="0"/>
        </w:numPr>
        <w:ind w:left="567"/>
        <w:rPr>
          <w:rFonts w:asciiTheme="majorHAnsi" w:hAnsiTheme="majorHAnsi"/>
        </w:rPr>
      </w:pPr>
      <w:r w:rsidRPr="00736A0D">
        <w:rPr>
          <w:rFonts w:ascii="Calibri" w:hAnsi="Calibri" w:cs="Calibri"/>
          <w:b/>
        </w:rPr>
        <w:t>Qualificação Técnic</w:t>
      </w:r>
      <w:r w:rsidR="00BF077F" w:rsidRPr="00736A0D">
        <w:rPr>
          <w:rFonts w:ascii="Calibri" w:hAnsi="Calibri" w:cs="Calibri"/>
          <w:b/>
        </w:rPr>
        <w:t>o</w:t>
      </w:r>
      <w:r w:rsidRPr="00736A0D">
        <w:rPr>
          <w:rFonts w:ascii="Calibri" w:hAnsi="Calibri" w:cs="Calibri"/>
          <w:b/>
        </w:rPr>
        <w:t>-Profissional</w:t>
      </w:r>
    </w:p>
    <w:p w14:paraId="562202A6" w14:textId="3DB4B92C" w:rsidR="00B06F7A" w:rsidRPr="00736A0D" w:rsidRDefault="003E673E" w:rsidP="00F20206">
      <w:pPr>
        <w:pStyle w:val="Nivel4"/>
        <w:rPr>
          <w:rFonts w:asciiTheme="majorHAnsi" w:hAnsiTheme="majorHAnsi"/>
        </w:rPr>
      </w:pPr>
      <w:r w:rsidRPr="006772DF">
        <w:rPr>
          <w:rFonts w:asciiTheme="majorHAnsi" w:hAnsiTheme="majorHAnsi"/>
        </w:rPr>
        <w:t>Indicação do</w:t>
      </w:r>
      <w:r w:rsidR="0054003C" w:rsidRPr="006772DF">
        <w:rPr>
          <w:rFonts w:asciiTheme="majorHAnsi" w:hAnsiTheme="majorHAnsi"/>
        </w:rPr>
        <w:t xml:space="preserve"> (</w:t>
      </w:r>
      <w:r w:rsidRPr="006772DF">
        <w:rPr>
          <w:rFonts w:asciiTheme="majorHAnsi" w:hAnsiTheme="majorHAnsi"/>
        </w:rPr>
        <w:t>s</w:t>
      </w:r>
      <w:r w:rsidR="0054003C" w:rsidRPr="006772DF">
        <w:rPr>
          <w:rFonts w:asciiTheme="majorHAnsi" w:hAnsiTheme="majorHAnsi"/>
        </w:rPr>
        <w:t>)</w:t>
      </w:r>
      <w:r w:rsidRPr="006772DF">
        <w:rPr>
          <w:rFonts w:asciiTheme="majorHAnsi" w:hAnsiTheme="majorHAnsi"/>
        </w:rPr>
        <w:t xml:space="preserve"> profissiona</w:t>
      </w:r>
      <w:r w:rsidR="0054003C" w:rsidRPr="006772DF">
        <w:rPr>
          <w:rFonts w:asciiTheme="majorHAnsi" w:hAnsiTheme="majorHAnsi"/>
        </w:rPr>
        <w:t>l (</w:t>
      </w:r>
      <w:r w:rsidRPr="006772DF">
        <w:rPr>
          <w:rFonts w:asciiTheme="majorHAnsi" w:hAnsiTheme="majorHAnsi"/>
        </w:rPr>
        <w:t>is</w:t>
      </w:r>
      <w:r w:rsidR="0054003C" w:rsidRPr="006772DF">
        <w:rPr>
          <w:rFonts w:asciiTheme="majorHAnsi" w:hAnsiTheme="majorHAnsi"/>
        </w:rPr>
        <w:t>)</w:t>
      </w:r>
      <w:r w:rsidRPr="006772DF">
        <w:rPr>
          <w:rFonts w:asciiTheme="majorHAnsi" w:hAnsiTheme="majorHAnsi"/>
        </w:rPr>
        <w:t xml:space="preserve"> técnico</w:t>
      </w:r>
      <w:r w:rsidR="0054003C" w:rsidRPr="006772DF">
        <w:rPr>
          <w:rFonts w:asciiTheme="majorHAnsi" w:hAnsiTheme="majorHAnsi"/>
        </w:rPr>
        <w:t xml:space="preserve"> (</w:t>
      </w:r>
      <w:r w:rsidRPr="006772DF">
        <w:rPr>
          <w:rFonts w:asciiTheme="majorHAnsi" w:hAnsiTheme="majorHAnsi"/>
        </w:rPr>
        <w:t>s</w:t>
      </w:r>
      <w:r w:rsidR="0054003C" w:rsidRPr="006772DF">
        <w:rPr>
          <w:rFonts w:asciiTheme="majorHAnsi" w:hAnsiTheme="majorHAnsi"/>
        </w:rPr>
        <w:t>)</w:t>
      </w:r>
      <w:r w:rsidRPr="006772DF">
        <w:rPr>
          <w:rFonts w:asciiTheme="majorHAnsi" w:hAnsiTheme="majorHAnsi"/>
        </w:rPr>
        <w:t xml:space="preserve"> r</w:t>
      </w:r>
      <w:r w:rsidR="00F20206" w:rsidRPr="006772DF">
        <w:rPr>
          <w:rFonts w:asciiTheme="majorHAnsi" w:hAnsiTheme="majorHAnsi"/>
        </w:rPr>
        <w:t>esponsáve</w:t>
      </w:r>
      <w:r w:rsidR="000601B9" w:rsidRPr="006772DF">
        <w:rPr>
          <w:rFonts w:asciiTheme="majorHAnsi" w:hAnsiTheme="majorHAnsi"/>
        </w:rPr>
        <w:t>l (</w:t>
      </w:r>
      <w:r w:rsidR="00F20206" w:rsidRPr="006772DF">
        <w:rPr>
          <w:rFonts w:asciiTheme="majorHAnsi" w:hAnsiTheme="majorHAnsi"/>
        </w:rPr>
        <w:t>is</w:t>
      </w:r>
      <w:r w:rsidR="000601B9" w:rsidRPr="006772DF">
        <w:rPr>
          <w:rFonts w:asciiTheme="majorHAnsi" w:hAnsiTheme="majorHAnsi"/>
        </w:rPr>
        <w:t>)</w:t>
      </w:r>
      <w:r w:rsidR="00F20206" w:rsidRPr="006772DF">
        <w:rPr>
          <w:rFonts w:asciiTheme="majorHAnsi" w:hAnsiTheme="majorHAnsi"/>
        </w:rPr>
        <w:t xml:space="preserve"> pela execução </w:t>
      </w:r>
      <w:r w:rsidR="00C85830" w:rsidRPr="006772DF">
        <w:rPr>
          <w:rFonts w:asciiTheme="majorHAnsi" w:hAnsiTheme="majorHAnsi"/>
        </w:rPr>
        <w:t>do</w:t>
      </w:r>
      <w:r w:rsidR="00F20206" w:rsidRPr="006772DF">
        <w:rPr>
          <w:rFonts w:asciiTheme="majorHAnsi" w:hAnsiTheme="majorHAnsi"/>
        </w:rPr>
        <w:t xml:space="preserve"> objeto desta licitação</w:t>
      </w:r>
      <w:r w:rsidR="0051128C">
        <w:rPr>
          <w:rFonts w:asciiTheme="majorHAnsi" w:hAnsiTheme="majorHAnsi"/>
        </w:rPr>
        <w:t xml:space="preserve"> (</w:t>
      </w:r>
      <w:r w:rsidR="0051128C" w:rsidRPr="00453901">
        <w:rPr>
          <w:rFonts w:asciiTheme="majorHAnsi" w:hAnsiTheme="majorHAnsi"/>
          <w:i/>
        </w:rPr>
        <w:t xml:space="preserve">art. 67, </w:t>
      </w:r>
      <w:r w:rsidR="0051128C">
        <w:rPr>
          <w:rFonts w:asciiTheme="majorHAnsi" w:hAnsiTheme="majorHAnsi"/>
          <w:i/>
        </w:rPr>
        <w:t>III</w:t>
      </w:r>
      <w:r w:rsidR="0051128C" w:rsidRPr="00453901">
        <w:rPr>
          <w:rFonts w:asciiTheme="majorHAnsi" w:hAnsiTheme="majorHAnsi"/>
          <w:i/>
        </w:rPr>
        <w:t xml:space="preserve"> da Lei nº 14.133/2021</w:t>
      </w:r>
      <w:r w:rsidR="0051128C">
        <w:rPr>
          <w:rFonts w:asciiTheme="majorHAnsi" w:hAnsiTheme="majorHAnsi"/>
        </w:rPr>
        <w:t>)</w:t>
      </w:r>
      <w:r w:rsidR="000C43F1" w:rsidRPr="006772DF">
        <w:rPr>
          <w:rFonts w:asciiTheme="majorHAnsi" w:hAnsiTheme="majorHAnsi"/>
        </w:rPr>
        <w:t xml:space="preserve"> (Modelo</w:t>
      </w:r>
      <w:r w:rsidR="000C43F1">
        <w:rPr>
          <w:rFonts w:asciiTheme="majorHAnsi" w:hAnsiTheme="majorHAnsi"/>
        </w:rPr>
        <w:t xml:space="preserve"> </w:t>
      </w:r>
      <w:r w:rsidR="00B06F7A" w:rsidRPr="00736A0D">
        <w:rPr>
          <w:rFonts w:asciiTheme="majorHAnsi" w:hAnsiTheme="majorHAnsi"/>
        </w:rPr>
        <w:t xml:space="preserve">Anexo </w:t>
      </w:r>
      <w:r w:rsidR="00736A0D" w:rsidRPr="00736A0D">
        <w:rPr>
          <w:rFonts w:asciiTheme="majorHAnsi" w:hAnsiTheme="majorHAnsi"/>
        </w:rPr>
        <w:t>V</w:t>
      </w:r>
      <w:r w:rsidR="00B06F7A" w:rsidRPr="00736A0D">
        <w:rPr>
          <w:rFonts w:asciiTheme="majorHAnsi" w:hAnsiTheme="majorHAnsi"/>
        </w:rPr>
        <w:t>);</w:t>
      </w:r>
    </w:p>
    <w:p w14:paraId="7EA715CD" w14:textId="5A8FDBB7" w:rsidR="003E673E" w:rsidRPr="00722BE9" w:rsidRDefault="0051128C" w:rsidP="00F20206">
      <w:pPr>
        <w:pStyle w:val="Nivel4"/>
        <w:rPr>
          <w:rFonts w:asciiTheme="majorHAnsi" w:hAnsiTheme="majorHAnsi"/>
        </w:rPr>
      </w:pPr>
      <w:r>
        <w:rPr>
          <w:rFonts w:asciiTheme="majorHAnsi" w:hAnsiTheme="majorHAnsi"/>
        </w:rPr>
        <w:t>R</w:t>
      </w:r>
      <w:r w:rsidR="00F20206" w:rsidRPr="00F20206">
        <w:rPr>
          <w:rFonts w:asciiTheme="majorHAnsi" w:hAnsiTheme="majorHAnsi"/>
        </w:rPr>
        <w:t xml:space="preserve">egistro ou inscrição </w:t>
      </w:r>
      <w:r w:rsidR="00F20206" w:rsidRPr="00F20206">
        <w:rPr>
          <w:rFonts w:asciiTheme="majorHAnsi" w:hAnsiTheme="majorHAnsi" w:cs="Calibri"/>
        </w:rPr>
        <w:t xml:space="preserve">no Conselho Regional de Engenharia – CREA ou Conselho de Arquitetura e Urbanismo – CAU, </w:t>
      </w:r>
      <w:r w:rsidR="00E846FC" w:rsidRPr="00F20206">
        <w:rPr>
          <w:rFonts w:asciiTheme="majorHAnsi" w:hAnsiTheme="majorHAnsi"/>
        </w:rPr>
        <w:t>do</w:t>
      </w:r>
      <w:r w:rsidR="00E846FC">
        <w:rPr>
          <w:rFonts w:asciiTheme="majorHAnsi" w:hAnsiTheme="majorHAnsi"/>
        </w:rPr>
        <w:t xml:space="preserve"> (</w:t>
      </w:r>
      <w:r w:rsidR="00E846FC" w:rsidRPr="00F20206">
        <w:rPr>
          <w:rFonts w:asciiTheme="majorHAnsi" w:hAnsiTheme="majorHAnsi"/>
        </w:rPr>
        <w:t>s</w:t>
      </w:r>
      <w:r w:rsidR="00E846FC">
        <w:rPr>
          <w:rFonts w:asciiTheme="majorHAnsi" w:hAnsiTheme="majorHAnsi"/>
        </w:rPr>
        <w:t>)</w:t>
      </w:r>
      <w:r w:rsidR="00E846FC" w:rsidRPr="00F20206">
        <w:rPr>
          <w:rFonts w:asciiTheme="majorHAnsi" w:hAnsiTheme="majorHAnsi"/>
        </w:rPr>
        <w:t xml:space="preserve"> profissiona</w:t>
      </w:r>
      <w:r w:rsidR="00E846FC">
        <w:rPr>
          <w:rFonts w:asciiTheme="majorHAnsi" w:hAnsiTheme="majorHAnsi"/>
        </w:rPr>
        <w:t>l (</w:t>
      </w:r>
      <w:r w:rsidR="00E846FC" w:rsidRPr="00F20206">
        <w:rPr>
          <w:rFonts w:asciiTheme="majorHAnsi" w:hAnsiTheme="majorHAnsi"/>
        </w:rPr>
        <w:t>is</w:t>
      </w:r>
      <w:r w:rsidR="00E846FC">
        <w:rPr>
          <w:rFonts w:asciiTheme="majorHAnsi" w:hAnsiTheme="majorHAnsi"/>
        </w:rPr>
        <w:t>)</w:t>
      </w:r>
      <w:r w:rsidR="00E846FC" w:rsidRPr="00F20206">
        <w:rPr>
          <w:rFonts w:asciiTheme="majorHAnsi" w:hAnsiTheme="majorHAnsi"/>
        </w:rPr>
        <w:t xml:space="preserve"> técnico</w:t>
      </w:r>
      <w:r w:rsidR="00E846FC">
        <w:rPr>
          <w:rFonts w:asciiTheme="majorHAnsi" w:hAnsiTheme="majorHAnsi"/>
        </w:rPr>
        <w:t xml:space="preserve"> (</w:t>
      </w:r>
      <w:r w:rsidR="00E846FC" w:rsidRPr="00F20206">
        <w:rPr>
          <w:rFonts w:asciiTheme="majorHAnsi" w:hAnsiTheme="majorHAnsi"/>
        </w:rPr>
        <w:t>s</w:t>
      </w:r>
      <w:r w:rsidR="00E846FC">
        <w:rPr>
          <w:rFonts w:asciiTheme="majorHAnsi" w:hAnsiTheme="majorHAnsi"/>
        </w:rPr>
        <w:t xml:space="preserve">) indicado (s) </w:t>
      </w:r>
      <w:r w:rsidR="00427E35">
        <w:rPr>
          <w:rFonts w:asciiTheme="majorHAnsi" w:hAnsiTheme="majorHAnsi"/>
        </w:rPr>
        <w:t>no subitem</w:t>
      </w:r>
      <w:r w:rsidR="00E846FC">
        <w:rPr>
          <w:rFonts w:asciiTheme="majorHAnsi" w:hAnsiTheme="majorHAnsi"/>
        </w:rPr>
        <w:t xml:space="preserve"> anterior, </w:t>
      </w:r>
      <w:r w:rsidR="00F20206" w:rsidRPr="00F20206">
        <w:rPr>
          <w:rFonts w:asciiTheme="majorHAnsi" w:hAnsiTheme="majorHAnsi" w:cs="Calibri"/>
        </w:rPr>
        <w:t>em plena validade</w:t>
      </w:r>
      <w:r>
        <w:rPr>
          <w:rFonts w:asciiTheme="majorHAnsi" w:hAnsiTheme="majorHAnsi" w:cs="Calibri"/>
        </w:rPr>
        <w:t xml:space="preserve"> </w:t>
      </w:r>
      <w:r>
        <w:rPr>
          <w:rFonts w:asciiTheme="majorHAnsi" w:hAnsiTheme="majorHAnsi"/>
        </w:rPr>
        <w:t>(</w:t>
      </w:r>
      <w:r w:rsidRPr="00453901">
        <w:rPr>
          <w:rFonts w:asciiTheme="majorHAnsi" w:hAnsiTheme="majorHAnsi"/>
          <w:i/>
        </w:rPr>
        <w:t>art. 67, V da Lei nº 14.133/2021</w:t>
      </w:r>
      <w:r>
        <w:rPr>
          <w:rFonts w:asciiTheme="majorHAnsi" w:hAnsiTheme="majorHAnsi"/>
        </w:rPr>
        <w:t>)</w:t>
      </w:r>
      <w:r w:rsidR="00F20206" w:rsidRPr="00F20206">
        <w:rPr>
          <w:rFonts w:asciiTheme="majorHAnsi" w:hAnsiTheme="majorHAnsi" w:cs="Calibri"/>
        </w:rPr>
        <w:t>;</w:t>
      </w:r>
    </w:p>
    <w:p w14:paraId="786AB0FB" w14:textId="5C17166A" w:rsidR="00C21721" w:rsidRPr="000F0101" w:rsidRDefault="00C872F7" w:rsidP="00EC7DA0">
      <w:pPr>
        <w:pStyle w:val="Nivel4"/>
        <w:rPr>
          <w:rFonts w:asciiTheme="majorHAnsi" w:hAnsiTheme="majorHAnsi"/>
        </w:rPr>
      </w:pPr>
      <w:r w:rsidRPr="0009632A">
        <w:rPr>
          <w:rFonts w:asciiTheme="majorHAnsi" w:hAnsiTheme="majorHAnsi"/>
        </w:rPr>
        <w:t>Atestado de Responsabilidade Técnica, acompanhado da Certidão de Acervo Técnico (CAT</w:t>
      </w:r>
      <w:r w:rsidR="00F61283" w:rsidRPr="0009632A">
        <w:rPr>
          <w:rFonts w:asciiTheme="majorHAnsi" w:hAnsiTheme="majorHAnsi"/>
        </w:rPr>
        <w:t>)</w:t>
      </w:r>
      <w:r w:rsidRPr="0009632A">
        <w:rPr>
          <w:rFonts w:asciiTheme="majorHAnsi" w:hAnsiTheme="majorHAnsi"/>
        </w:rPr>
        <w:t>, emitido pelo CREA</w:t>
      </w:r>
      <w:r w:rsidR="00F61283" w:rsidRPr="0009632A">
        <w:rPr>
          <w:rFonts w:asciiTheme="majorHAnsi" w:hAnsiTheme="majorHAnsi"/>
        </w:rPr>
        <w:t>, ou Registro de Responsabilidade Técnica (RRT), emitido pelo CAU</w:t>
      </w:r>
      <w:r w:rsidR="00E110BE" w:rsidRPr="0009632A">
        <w:rPr>
          <w:rFonts w:asciiTheme="majorHAnsi" w:hAnsiTheme="majorHAnsi"/>
        </w:rPr>
        <w:t xml:space="preserve">, demonstrando a </w:t>
      </w:r>
      <w:r w:rsidR="00E110BE" w:rsidRPr="000F0101">
        <w:rPr>
          <w:rFonts w:asciiTheme="majorHAnsi" w:hAnsiTheme="majorHAnsi"/>
        </w:rPr>
        <w:t>aptidão do</w:t>
      </w:r>
      <w:r w:rsidR="000601B9" w:rsidRPr="000F0101">
        <w:rPr>
          <w:rFonts w:asciiTheme="majorHAnsi" w:hAnsiTheme="majorHAnsi"/>
        </w:rPr>
        <w:t xml:space="preserve"> (</w:t>
      </w:r>
      <w:r w:rsidR="00E110BE" w:rsidRPr="000F0101">
        <w:rPr>
          <w:rFonts w:asciiTheme="majorHAnsi" w:hAnsiTheme="majorHAnsi"/>
        </w:rPr>
        <w:t>s</w:t>
      </w:r>
      <w:r w:rsidR="000601B9" w:rsidRPr="000F0101">
        <w:rPr>
          <w:rFonts w:asciiTheme="majorHAnsi" w:hAnsiTheme="majorHAnsi"/>
        </w:rPr>
        <w:t>)</w:t>
      </w:r>
      <w:r w:rsidR="00E110BE" w:rsidRPr="000F0101">
        <w:rPr>
          <w:rFonts w:asciiTheme="majorHAnsi" w:hAnsiTheme="majorHAnsi"/>
        </w:rPr>
        <w:t xml:space="preserve"> profissiona</w:t>
      </w:r>
      <w:r w:rsidR="002C548C" w:rsidRPr="000F0101">
        <w:rPr>
          <w:rFonts w:asciiTheme="majorHAnsi" w:hAnsiTheme="majorHAnsi"/>
        </w:rPr>
        <w:t>l (</w:t>
      </w:r>
      <w:r w:rsidR="00E110BE" w:rsidRPr="000F0101">
        <w:rPr>
          <w:rFonts w:asciiTheme="majorHAnsi" w:hAnsiTheme="majorHAnsi"/>
        </w:rPr>
        <w:t>is</w:t>
      </w:r>
      <w:r w:rsidR="000601B9" w:rsidRPr="000F0101">
        <w:rPr>
          <w:rFonts w:asciiTheme="majorHAnsi" w:hAnsiTheme="majorHAnsi"/>
        </w:rPr>
        <w:t>)</w:t>
      </w:r>
      <w:r w:rsidR="00E110BE" w:rsidRPr="000F0101">
        <w:rPr>
          <w:rFonts w:asciiTheme="majorHAnsi" w:hAnsiTheme="majorHAnsi"/>
        </w:rPr>
        <w:t xml:space="preserve"> indicado</w:t>
      </w:r>
      <w:r w:rsidR="000601B9" w:rsidRPr="000F0101">
        <w:rPr>
          <w:rFonts w:asciiTheme="majorHAnsi" w:hAnsiTheme="majorHAnsi"/>
        </w:rPr>
        <w:t xml:space="preserve"> (</w:t>
      </w:r>
      <w:r w:rsidR="00E110BE" w:rsidRPr="000F0101">
        <w:rPr>
          <w:rFonts w:asciiTheme="majorHAnsi" w:hAnsiTheme="majorHAnsi"/>
        </w:rPr>
        <w:t>s</w:t>
      </w:r>
      <w:r w:rsidR="000601B9" w:rsidRPr="000F0101">
        <w:rPr>
          <w:rFonts w:asciiTheme="majorHAnsi" w:hAnsiTheme="majorHAnsi"/>
        </w:rPr>
        <w:t>)</w:t>
      </w:r>
      <w:r w:rsidR="00E110BE" w:rsidRPr="000F0101">
        <w:rPr>
          <w:rFonts w:asciiTheme="majorHAnsi" w:hAnsiTheme="majorHAnsi"/>
        </w:rPr>
        <w:t xml:space="preserve"> </w:t>
      </w:r>
      <w:r w:rsidR="00EC2A52">
        <w:rPr>
          <w:rFonts w:asciiTheme="majorHAnsi" w:hAnsiTheme="majorHAnsi"/>
        </w:rPr>
        <w:t xml:space="preserve">no subitem 7.1.1.18 </w:t>
      </w:r>
      <w:r w:rsidR="00E110BE" w:rsidRPr="000F0101">
        <w:rPr>
          <w:rFonts w:asciiTheme="majorHAnsi" w:hAnsiTheme="majorHAnsi"/>
        </w:rPr>
        <w:t xml:space="preserve">para execução de </w:t>
      </w:r>
      <w:r w:rsidR="00EC7DA0" w:rsidRPr="000F0101">
        <w:rPr>
          <w:rFonts w:asciiTheme="majorHAnsi" w:hAnsiTheme="majorHAnsi"/>
        </w:rPr>
        <w:t xml:space="preserve">obra de </w:t>
      </w:r>
      <w:r w:rsidR="00EC7DA0" w:rsidRPr="000F0101">
        <w:rPr>
          <w:rFonts w:asciiTheme="majorHAnsi" w:hAnsiTheme="majorHAnsi" w:cs="Calibri"/>
        </w:rPr>
        <w:t>características semelhantes</w:t>
      </w:r>
      <w:r w:rsidR="00E110BE" w:rsidRPr="000F0101">
        <w:rPr>
          <w:rFonts w:asciiTheme="majorHAnsi" w:hAnsiTheme="majorHAnsi"/>
        </w:rPr>
        <w:t xml:space="preserve"> com o objeto desta contratação</w:t>
      </w:r>
      <w:r w:rsidR="002C0289">
        <w:rPr>
          <w:rFonts w:asciiTheme="majorHAnsi" w:hAnsiTheme="majorHAnsi"/>
        </w:rPr>
        <w:t xml:space="preserve"> (</w:t>
      </w:r>
      <w:r w:rsidR="002C0289" w:rsidRPr="002C0289">
        <w:rPr>
          <w:rFonts w:asciiTheme="majorHAnsi" w:hAnsiTheme="majorHAnsi"/>
          <w:i/>
        </w:rPr>
        <w:t>art. 67, I da Lei nº 14.133/2021</w:t>
      </w:r>
      <w:r w:rsidR="002C0289">
        <w:rPr>
          <w:rFonts w:asciiTheme="majorHAnsi" w:hAnsiTheme="majorHAnsi"/>
        </w:rPr>
        <w:t>)</w:t>
      </w:r>
      <w:r w:rsidR="0009632A" w:rsidRPr="000F0101">
        <w:rPr>
          <w:rFonts w:asciiTheme="majorHAnsi" w:hAnsiTheme="majorHAnsi"/>
        </w:rPr>
        <w:t>;</w:t>
      </w:r>
    </w:p>
    <w:p w14:paraId="649A3804" w14:textId="554FB315" w:rsidR="00362EA5" w:rsidRPr="00D2588B" w:rsidRDefault="0009632A" w:rsidP="00D2588B">
      <w:pPr>
        <w:pStyle w:val="Nivel5"/>
        <w:rPr>
          <w:rFonts w:asciiTheme="majorHAnsi" w:hAnsiTheme="majorHAnsi"/>
        </w:rPr>
      </w:pPr>
      <w:r w:rsidRPr="00362EA5">
        <w:rPr>
          <w:rFonts w:asciiTheme="majorHAnsi" w:hAnsiTheme="majorHAnsi"/>
        </w:rPr>
        <w:lastRenderedPageBreak/>
        <w:t xml:space="preserve">Para fins da comprovação de que trata este subitem, será permitido o somatório de no máximo </w:t>
      </w:r>
      <w:proofErr w:type="gramStart"/>
      <w:r w:rsidRPr="00362EA5">
        <w:rPr>
          <w:rFonts w:asciiTheme="majorHAnsi" w:hAnsiTheme="majorHAnsi"/>
        </w:rPr>
        <w:t>3</w:t>
      </w:r>
      <w:proofErr w:type="gramEnd"/>
      <w:r w:rsidRPr="00362EA5">
        <w:rPr>
          <w:rFonts w:asciiTheme="majorHAnsi" w:hAnsiTheme="majorHAnsi"/>
        </w:rPr>
        <w:t xml:space="preserve"> (três) </w:t>
      </w:r>
      <w:r w:rsidR="00F73D86" w:rsidRPr="00362EA5">
        <w:rPr>
          <w:rFonts w:asciiTheme="majorHAnsi" w:hAnsiTheme="majorHAnsi"/>
        </w:rPr>
        <w:t>atestados</w:t>
      </w:r>
      <w:r w:rsidR="00D2588B">
        <w:rPr>
          <w:rFonts w:asciiTheme="majorHAnsi" w:hAnsiTheme="majorHAnsi"/>
        </w:rPr>
        <w:t>, que deverão dizer respeito a e</w:t>
      </w:r>
      <w:r w:rsidR="002D444B" w:rsidRPr="00D2588B">
        <w:rPr>
          <w:rFonts w:asciiTheme="majorHAnsi" w:hAnsiTheme="majorHAnsi"/>
        </w:rPr>
        <w:t>xecução de obra em estrutura de concreto armado de no mínimo 1.980 m² de área construída</w:t>
      </w:r>
      <w:r w:rsidR="00D2588B">
        <w:rPr>
          <w:rFonts w:asciiTheme="majorHAnsi" w:hAnsiTheme="majorHAnsi"/>
        </w:rPr>
        <w:t>.</w:t>
      </w:r>
    </w:p>
    <w:p w14:paraId="00534FB3" w14:textId="147382A9" w:rsidR="00C85830" w:rsidRDefault="00353053" w:rsidP="00503CF4">
      <w:pPr>
        <w:pStyle w:val="Nivel4"/>
        <w:rPr>
          <w:rFonts w:ascii="Calibri" w:hAnsi="Calibri" w:cs="Calibri"/>
        </w:rPr>
      </w:pPr>
      <w:r>
        <w:rPr>
          <w:rFonts w:ascii="Calibri" w:hAnsi="Calibri" w:cs="Calibri"/>
        </w:rPr>
        <w:t xml:space="preserve">Demonstração de </w:t>
      </w:r>
      <w:r w:rsidR="0091192A">
        <w:rPr>
          <w:rFonts w:ascii="Calibri" w:hAnsi="Calibri" w:cs="Calibri"/>
        </w:rPr>
        <w:t xml:space="preserve">vínculo </w:t>
      </w:r>
      <w:r w:rsidR="00781B7A">
        <w:rPr>
          <w:rFonts w:ascii="Calibri" w:hAnsi="Calibri" w:cs="Calibri"/>
        </w:rPr>
        <w:t>do (s) profissional (</w:t>
      </w:r>
      <w:r w:rsidR="00503CF4" w:rsidRPr="00503CF4">
        <w:rPr>
          <w:rFonts w:ascii="Calibri" w:hAnsi="Calibri" w:cs="Calibri"/>
        </w:rPr>
        <w:t>is) indicado (s)</w:t>
      </w:r>
      <w:r w:rsidR="00503CF4">
        <w:rPr>
          <w:rFonts w:ascii="Calibri" w:hAnsi="Calibri" w:cs="Calibri"/>
        </w:rPr>
        <w:t xml:space="preserve"> </w:t>
      </w:r>
      <w:r w:rsidR="00F61B31">
        <w:rPr>
          <w:rFonts w:ascii="Calibri" w:hAnsi="Calibri" w:cs="Calibri"/>
        </w:rPr>
        <w:t>no item 7.1.1.1</w:t>
      </w:r>
      <w:r w:rsidR="00441B99">
        <w:rPr>
          <w:rFonts w:ascii="Calibri" w:hAnsi="Calibri" w:cs="Calibri"/>
        </w:rPr>
        <w:t>8</w:t>
      </w:r>
      <w:r w:rsidR="00C4646E">
        <w:rPr>
          <w:rFonts w:ascii="Calibri" w:hAnsi="Calibri" w:cs="Calibri"/>
        </w:rPr>
        <w:t xml:space="preserve"> </w:t>
      </w:r>
      <w:r w:rsidR="00503CF4">
        <w:rPr>
          <w:rFonts w:ascii="Calibri" w:hAnsi="Calibri" w:cs="Calibri"/>
        </w:rPr>
        <w:t>com a empresa licitante, mediante apresentação das seguintes comprovações</w:t>
      </w:r>
      <w:r w:rsidR="00E846FC">
        <w:rPr>
          <w:rFonts w:ascii="Calibri" w:hAnsi="Calibri" w:cs="Calibri"/>
        </w:rPr>
        <w:t>, conforme o caso</w:t>
      </w:r>
      <w:r w:rsidR="00503CF4">
        <w:rPr>
          <w:rFonts w:ascii="Calibri" w:hAnsi="Calibri" w:cs="Calibri"/>
        </w:rPr>
        <w:t>:</w:t>
      </w:r>
    </w:p>
    <w:p w14:paraId="7213E35F" w14:textId="21C09619" w:rsidR="00B829BB" w:rsidRDefault="00B829BB" w:rsidP="00685F64">
      <w:pPr>
        <w:pStyle w:val="Nivel4"/>
        <w:numPr>
          <w:ilvl w:val="0"/>
          <w:numId w:val="0"/>
        </w:numPr>
        <w:ind w:left="1701"/>
        <w:rPr>
          <w:rFonts w:ascii="Calibri" w:hAnsi="Calibri" w:cs="Calibri"/>
        </w:rPr>
      </w:pPr>
      <w:r>
        <w:rPr>
          <w:rFonts w:ascii="Calibri" w:hAnsi="Calibri" w:cs="Calibri"/>
        </w:rPr>
        <w:t xml:space="preserve">A. Declaração, assinada pela empresa licitante e o </w:t>
      </w:r>
      <w:r w:rsidRPr="00503CF4">
        <w:rPr>
          <w:rFonts w:ascii="Calibri" w:hAnsi="Calibri" w:cs="Calibri"/>
        </w:rPr>
        <w:t>(s) profissional (ais) indicado (s)</w:t>
      </w:r>
      <w:r>
        <w:rPr>
          <w:rFonts w:ascii="Calibri" w:hAnsi="Calibri" w:cs="Calibri"/>
        </w:rPr>
        <w:t>, firmando compromisso de vínculo caso a empresa sagre-se vencedora da licitação.</w:t>
      </w:r>
    </w:p>
    <w:p w14:paraId="222756E7" w14:textId="7BD2DA69" w:rsidR="00CD4DC7" w:rsidRDefault="00B829BB" w:rsidP="00685F64">
      <w:pPr>
        <w:pStyle w:val="Nivel4"/>
        <w:numPr>
          <w:ilvl w:val="0"/>
          <w:numId w:val="0"/>
        </w:numPr>
        <w:ind w:left="1701"/>
        <w:rPr>
          <w:rFonts w:ascii="Calibri" w:hAnsi="Calibri" w:cs="Calibri"/>
        </w:rPr>
      </w:pPr>
      <w:r>
        <w:rPr>
          <w:rFonts w:ascii="Calibri" w:hAnsi="Calibri" w:cs="Calibri"/>
        </w:rPr>
        <w:t>B</w:t>
      </w:r>
      <w:r w:rsidR="00CD4DC7">
        <w:rPr>
          <w:rFonts w:ascii="Calibri" w:hAnsi="Calibri" w:cs="Calibri"/>
        </w:rPr>
        <w:t xml:space="preserve">. </w:t>
      </w:r>
      <w:r w:rsidR="00CD4DC7" w:rsidRPr="00CD4DC7">
        <w:rPr>
          <w:rFonts w:ascii="Calibri" w:hAnsi="Calibri" w:cs="Calibri"/>
        </w:rPr>
        <w:t xml:space="preserve">Registro ou inscrição da empresa </w:t>
      </w:r>
      <w:r w:rsidR="00C4646E">
        <w:rPr>
          <w:rFonts w:ascii="Calibri" w:hAnsi="Calibri" w:cs="Calibri"/>
        </w:rPr>
        <w:t xml:space="preserve">licitante </w:t>
      </w:r>
      <w:r w:rsidR="00CD4DC7" w:rsidRPr="00CD4DC7">
        <w:rPr>
          <w:rFonts w:ascii="Calibri" w:hAnsi="Calibri" w:cs="Calibri"/>
        </w:rPr>
        <w:t>no Conselho Regional de Engenharia – CREA ou Conselho de Arquitetura e Urbanismo – CAU</w:t>
      </w:r>
      <w:r w:rsidR="00CD4DC7">
        <w:rPr>
          <w:rFonts w:ascii="Calibri" w:hAnsi="Calibri" w:cs="Calibri"/>
        </w:rPr>
        <w:t xml:space="preserve">, que demonstre </w:t>
      </w:r>
      <w:r w:rsidR="00CD4DC7" w:rsidRPr="00503CF4">
        <w:rPr>
          <w:rFonts w:ascii="Calibri" w:hAnsi="Calibri" w:cs="Calibri"/>
        </w:rPr>
        <w:t>o (s) profissional (ais) indicado (s)</w:t>
      </w:r>
      <w:r w:rsidR="00CD4DC7">
        <w:rPr>
          <w:rFonts w:ascii="Calibri" w:hAnsi="Calibri" w:cs="Calibri"/>
        </w:rPr>
        <w:t xml:space="preserve"> como responsável (eis) técnico (s) da empresa;</w:t>
      </w:r>
    </w:p>
    <w:p w14:paraId="6E10848D" w14:textId="3E59C777" w:rsidR="002C1A98" w:rsidRDefault="00B829BB" w:rsidP="00685F64">
      <w:pPr>
        <w:pStyle w:val="Nivel4"/>
        <w:numPr>
          <w:ilvl w:val="0"/>
          <w:numId w:val="0"/>
        </w:numPr>
        <w:ind w:left="1701"/>
        <w:rPr>
          <w:rFonts w:ascii="Calibri" w:hAnsi="Calibri" w:cs="Calibri"/>
        </w:rPr>
      </w:pPr>
      <w:r>
        <w:rPr>
          <w:rFonts w:ascii="Calibri" w:hAnsi="Calibri" w:cs="Calibri"/>
        </w:rPr>
        <w:t>C</w:t>
      </w:r>
      <w:r w:rsidR="002C1A98">
        <w:rPr>
          <w:rFonts w:ascii="Calibri" w:hAnsi="Calibri" w:cs="Calibri"/>
        </w:rPr>
        <w:t xml:space="preserve">. </w:t>
      </w:r>
      <w:r w:rsidR="002C1A98" w:rsidRPr="002C1A98">
        <w:rPr>
          <w:rFonts w:ascii="Calibri" w:hAnsi="Calibri" w:cs="Calibri"/>
        </w:rPr>
        <w:t xml:space="preserve">Contrato social da </w:t>
      </w:r>
      <w:r w:rsidR="002C1A98">
        <w:rPr>
          <w:rFonts w:ascii="Calibri" w:hAnsi="Calibri" w:cs="Calibri"/>
        </w:rPr>
        <w:t xml:space="preserve">empresa </w:t>
      </w:r>
      <w:r w:rsidR="002C1A98" w:rsidRPr="002C1A98">
        <w:rPr>
          <w:rFonts w:ascii="Calibri" w:hAnsi="Calibri" w:cs="Calibri"/>
        </w:rPr>
        <w:t xml:space="preserve">licitante em que conste </w:t>
      </w:r>
      <w:r w:rsidR="00AC2B18" w:rsidRPr="00AC2B18">
        <w:rPr>
          <w:rFonts w:ascii="Calibri" w:hAnsi="Calibri" w:cs="Calibri"/>
        </w:rPr>
        <w:t>o (s) profissional (ais) indicado (s)</w:t>
      </w:r>
      <w:r w:rsidR="00AC2B18">
        <w:rPr>
          <w:rFonts w:ascii="Calibri" w:hAnsi="Calibri" w:cs="Calibri"/>
        </w:rPr>
        <w:t xml:space="preserve"> </w:t>
      </w:r>
      <w:r w:rsidR="002C1A98" w:rsidRPr="002C1A98">
        <w:rPr>
          <w:rFonts w:ascii="Calibri" w:hAnsi="Calibri" w:cs="Calibri"/>
        </w:rPr>
        <w:t>como sócio</w:t>
      </w:r>
      <w:r w:rsidR="00AC2B18">
        <w:rPr>
          <w:rFonts w:ascii="Calibri" w:hAnsi="Calibri" w:cs="Calibri"/>
        </w:rPr>
        <w:t xml:space="preserve"> (s)</w:t>
      </w:r>
      <w:r w:rsidR="002C1A98" w:rsidRPr="002C1A98">
        <w:rPr>
          <w:rFonts w:ascii="Calibri" w:hAnsi="Calibri" w:cs="Calibri"/>
        </w:rPr>
        <w:t>, administrador</w:t>
      </w:r>
      <w:r w:rsidR="00AC2B18">
        <w:rPr>
          <w:rFonts w:ascii="Calibri" w:hAnsi="Calibri" w:cs="Calibri"/>
        </w:rPr>
        <w:t xml:space="preserve"> (</w:t>
      </w:r>
      <w:proofErr w:type="gramStart"/>
      <w:r w:rsidR="00AC2B18">
        <w:rPr>
          <w:rFonts w:ascii="Calibri" w:hAnsi="Calibri" w:cs="Calibri"/>
        </w:rPr>
        <w:t>es</w:t>
      </w:r>
      <w:proofErr w:type="gramEnd"/>
      <w:r w:rsidR="00AC2B18">
        <w:rPr>
          <w:rFonts w:ascii="Calibri" w:hAnsi="Calibri" w:cs="Calibri"/>
        </w:rPr>
        <w:t>)</w:t>
      </w:r>
      <w:r w:rsidR="002C1A98" w:rsidRPr="002C1A98">
        <w:rPr>
          <w:rFonts w:ascii="Calibri" w:hAnsi="Calibri" w:cs="Calibri"/>
        </w:rPr>
        <w:t xml:space="preserve"> ou diretor</w:t>
      </w:r>
      <w:r w:rsidR="00AC2B18">
        <w:rPr>
          <w:rFonts w:ascii="Calibri" w:hAnsi="Calibri" w:cs="Calibri"/>
        </w:rPr>
        <w:t xml:space="preserve"> (es);</w:t>
      </w:r>
    </w:p>
    <w:p w14:paraId="174FF966" w14:textId="35F99458" w:rsidR="00AC2B18" w:rsidRDefault="00B829BB" w:rsidP="00685F64">
      <w:pPr>
        <w:pStyle w:val="Nivel4"/>
        <w:numPr>
          <w:ilvl w:val="0"/>
          <w:numId w:val="0"/>
        </w:numPr>
        <w:ind w:left="1701"/>
        <w:rPr>
          <w:rFonts w:ascii="Calibri" w:hAnsi="Calibri" w:cs="Calibri"/>
        </w:rPr>
      </w:pPr>
      <w:r>
        <w:rPr>
          <w:rFonts w:ascii="Calibri" w:hAnsi="Calibri" w:cs="Calibri"/>
        </w:rPr>
        <w:t>D</w:t>
      </w:r>
      <w:r w:rsidR="00AC2B18">
        <w:rPr>
          <w:rFonts w:ascii="Calibri" w:hAnsi="Calibri" w:cs="Calibri"/>
        </w:rPr>
        <w:t xml:space="preserve">. </w:t>
      </w:r>
      <w:r w:rsidR="00AC2B18" w:rsidRPr="00AC2B18">
        <w:rPr>
          <w:rFonts w:ascii="Calibri" w:hAnsi="Calibri" w:cs="Calibri"/>
        </w:rPr>
        <w:t xml:space="preserve">Carteira de Trabalho e Previdência Social - CTPS, quando empregado </w:t>
      </w:r>
      <w:r w:rsidR="00722BE9">
        <w:rPr>
          <w:rFonts w:ascii="Calibri" w:hAnsi="Calibri" w:cs="Calibri"/>
        </w:rPr>
        <w:t xml:space="preserve">(s) </w:t>
      </w:r>
      <w:r w:rsidR="00AC2B18" w:rsidRPr="00AC2B18">
        <w:rPr>
          <w:rFonts w:ascii="Calibri" w:hAnsi="Calibri" w:cs="Calibri"/>
        </w:rPr>
        <w:t>devidamente registrado</w:t>
      </w:r>
      <w:r w:rsidR="00722BE9">
        <w:rPr>
          <w:rFonts w:ascii="Calibri" w:hAnsi="Calibri" w:cs="Calibri"/>
        </w:rPr>
        <w:t xml:space="preserve"> (s)</w:t>
      </w:r>
      <w:r w:rsidR="00AC2B18" w:rsidRPr="00AC2B18">
        <w:rPr>
          <w:rFonts w:ascii="Calibri" w:hAnsi="Calibri" w:cs="Calibri"/>
        </w:rPr>
        <w:t xml:space="preserve">, desde que conste a </w:t>
      </w:r>
      <w:r w:rsidR="00722BE9">
        <w:rPr>
          <w:rFonts w:ascii="Calibri" w:hAnsi="Calibri" w:cs="Calibri"/>
        </w:rPr>
        <w:t>empresa licitante</w:t>
      </w:r>
      <w:r w:rsidR="00AC2B18" w:rsidRPr="00AC2B18">
        <w:rPr>
          <w:rFonts w:ascii="Calibri" w:hAnsi="Calibri" w:cs="Calibri"/>
        </w:rPr>
        <w:t xml:space="preserve"> como contratante</w:t>
      </w:r>
      <w:r w:rsidR="00722BE9">
        <w:rPr>
          <w:rFonts w:ascii="Calibri" w:hAnsi="Calibri" w:cs="Calibri"/>
        </w:rPr>
        <w:t>;</w:t>
      </w:r>
    </w:p>
    <w:p w14:paraId="09801030" w14:textId="604A2EB5" w:rsidR="00C4646E" w:rsidRDefault="00B829BB" w:rsidP="00685F64">
      <w:pPr>
        <w:pStyle w:val="Nivel4"/>
        <w:numPr>
          <w:ilvl w:val="0"/>
          <w:numId w:val="0"/>
        </w:numPr>
        <w:ind w:left="1701"/>
        <w:rPr>
          <w:rFonts w:ascii="Calibri" w:hAnsi="Calibri" w:cs="Calibri"/>
        </w:rPr>
      </w:pPr>
      <w:r>
        <w:rPr>
          <w:rFonts w:ascii="Calibri" w:hAnsi="Calibri" w:cs="Calibri"/>
        </w:rPr>
        <w:t>E</w:t>
      </w:r>
      <w:r w:rsidR="00C4646E">
        <w:rPr>
          <w:rFonts w:ascii="Calibri" w:hAnsi="Calibri" w:cs="Calibri"/>
        </w:rPr>
        <w:t>. Contrato de prestação de serviços entre a empresa licitante e</w:t>
      </w:r>
      <w:r w:rsidR="0016595A">
        <w:rPr>
          <w:rFonts w:ascii="Calibri" w:hAnsi="Calibri" w:cs="Calibri"/>
        </w:rPr>
        <w:t xml:space="preserve"> o</w:t>
      </w:r>
      <w:r w:rsidR="00C4646E">
        <w:rPr>
          <w:rFonts w:ascii="Calibri" w:hAnsi="Calibri" w:cs="Calibri"/>
        </w:rPr>
        <w:t xml:space="preserve"> </w:t>
      </w:r>
      <w:r w:rsidR="00C4646E" w:rsidRPr="00503CF4">
        <w:rPr>
          <w:rFonts w:ascii="Calibri" w:hAnsi="Calibri" w:cs="Calibri"/>
        </w:rPr>
        <w:t>(s) profissional (ais) indicado (s)</w:t>
      </w:r>
      <w:r w:rsidR="00AC2B18">
        <w:rPr>
          <w:rFonts w:ascii="Calibri" w:hAnsi="Calibri" w:cs="Calibri"/>
        </w:rPr>
        <w:t>, regido pela legislação comum</w:t>
      </w:r>
      <w:r w:rsidR="0016595A">
        <w:rPr>
          <w:rFonts w:ascii="Calibri" w:hAnsi="Calibri" w:cs="Calibri"/>
        </w:rPr>
        <w:t>;</w:t>
      </w:r>
    </w:p>
    <w:p w14:paraId="4843FB2E" w14:textId="438DE05E" w:rsidR="002C548C" w:rsidRPr="002C548C" w:rsidRDefault="002C548C" w:rsidP="002C548C">
      <w:pPr>
        <w:pStyle w:val="Nivel4"/>
        <w:rPr>
          <w:rFonts w:ascii="Calibri" w:hAnsi="Calibri" w:cs="Calibri"/>
        </w:rPr>
      </w:pPr>
      <w:r w:rsidRPr="002C548C">
        <w:rPr>
          <w:rFonts w:ascii="Calibri" w:hAnsi="Calibri" w:cs="Calibri"/>
        </w:rPr>
        <w:t>O(s) profissional (is) indicado(s) deverá (ão) participar da obra objeto do contrato, e será admitida a sua substituição por profissionais de experiência equivalente ou superior, desde que aprovada pela Administração.</w:t>
      </w:r>
    </w:p>
    <w:p w14:paraId="5A4CE0B8" w14:textId="146EE8A1" w:rsidR="00665EAC" w:rsidRPr="00665EAC" w:rsidRDefault="00665EAC" w:rsidP="003A0442">
      <w:pPr>
        <w:pStyle w:val="Nivel2"/>
        <w:rPr>
          <w:rFonts w:asciiTheme="majorHAnsi" w:hAnsiTheme="majorHAnsi"/>
          <w:i/>
        </w:rPr>
      </w:pPr>
      <w:r>
        <w:rPr>
          <w:rFonts w:asciiTheme="majorHAnsi" w:hAnsiTheme="majorHAnsi"/>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971B43">
        <w:rPr>
          <w:rFonts w:asciiTheme="majorHAnsi" w:hAnsiTheme="majorHAnsi"/>
        </w:rPr>
        <w:t>.</w:t>
      </w:r>
    </w:p>
    <w:p w14:paraId="0A955051" w14:textId="5F7B6F9F" w:rsidR="00035FDD" w:rsidRPr="00035FDD" w:rsidRDefault="00035FDD" w:rsidP="003A0442">
      <w:pPr>
        <w:pStyle w:val="Nivel2"/>
        <w:rPr>
          <w:rFonts w:asciiTheme="majorHAnsi" w:hAnsiTheme="majorHAnsi"/>
          <w:i/>
        </w:rPr>
      </w:pPr>
      <w:r w:rsidRPr="00CD67EB">
        <w:rPr>
          <w:rFonts w:asciiTheme="majorHAnsi" w:hAnsiTheme="majorHAnsi"/>
        </w:rPr>
        <w:t>A documentação exigida para fins de habilitação jurídica, fiscal, social e trabalhista e econômico-ﬁnanceira, poderá ser substituída pelo registro cadastral no SICAF</w:t>
      </w:r>
      <w:r>
        <w:rPr>
          <w:rFonts w:asciiTheme="majorHAnsi" w:hAnsiTheme="majorHAnsi"/>
        </w:rPr>
        <w:t>.</w:t>
      </w:r>
    </w:p>
    <w:p w14:paraId="47814660" w14:textId="34DBC47B" w:rsidR="003C7A23" w:rsidRPr="00CD67EB" w:rsidRDefault="00E152BE" w:rsidP="003A0442">
      <w:pPr>
        <w:pStyle w:val="Nivel2"/>
        <w:rPr>
          <w:rFonts w:asciiTheme="majorHAnsi" w:hAnsiTheme="majorHAnsi"/>
          <w:i/>
        </w:rPr>
      </w:pPr>
      <w:r w:rsidRPr="00CD67EB">
        <w:rPr>
          <w:rFonts w:asciiTheme="majorHAnsi" w:hAnsiTheme="majorHAnsi"/>
        </w:rPr>
        <w:t>Em se tratando de consórcios</w:t>
      </w:r>
      <w:r w:rsidR="003C7A23" w:rsidRPr="00CD67EB">
        <w:rPr>
          <w:rFonts w:asciiTheme="majorHAnsi" w:hAnsiTheme="majorHAnsi"/>
        </w:rPr>
        <w:t>, a habilitação técnica será feita por meio do somatório dos quantitativos de cada consorciado e, para efeito de habilitação econômico-financeira, será observado o somatório dos valores de cada consorciado.</w:t>
      </w:r>
    </w:p>
    <w:p w14:paraId="45759968" w14:textId="77EDDEE2" w:rsidR="003C7A23" w:rsidRPr="00CD67EB" w:rsidRDefault="0038031E" w:rsidP="003A0442">
      <w:pPr>
        <w:pStyle w:val="Nivel3"/>
        <w:rPr>
          <w:rFonts w:asciiTheme="majorHAnsi" w:hAnsiTheme="majorHAnsi"/>
          <w:i/>
          <w:iCs/>
          <w:color w:val="auto"/>
        </w:rPr>
      </w:pPr>
      <w:r w:rsidRPr="00CD67EB">
        <w:rPr>
          <w:rFonts w:asciiTheme="majorHAnsi" w:hAnsiTheme="majorHAnsi"/>
        </w:rPr>
        <w:t>Para</w:t>
      </w:r>
      <w:r w:rsidR="003C7A23" w:rsidRPr="00CD67EB">
        <w:rPr>
          <w:rFonts w:asciiTheme="majorHAnsi" w:hAnsiTheme="majorHAnsi"/>
        </w:rPr>
        <w:t xml:space="preserve"> requisitos de habilitação econômico-financeira, haverá um acréscimo </w:t>
      </w:r>
      <w:r w:rsidR="003C7A23" w:rsidRPr="00CD67EB">
        <w:rPr>
          <w:rFonts w:asciiTheme="majorHAnsi" w:hAnsiTheme="majorHAnsi"/>
          <w:color w:val="auto"/>
        </w:rPr>
        <w:t xml:space="preserve">de </w:t>
      </w:r>
      <w:r w:rsidR="00C84354" w:rsidRPr="00CD67EB">
        <w:rPr>
          <w:rFonts w:asciiTheme="majorHAnsi" w:hAnsiTheme="majorHAnsi"/>
          <w:color w:val="auto"/>
        </w:rPr>
        <w:t>30% (trinta por cento)</w:t>
      </w:r>
      <w:r w:rsidR="003C7A23" w:rsidRPr="00CD67EB">
        <w:rPr>
          <w:rFonts w:asciiTheme="majorHAnsi" w:hAnsiTheme="majorHAnsi"/>
          <w:color w:val="auto"/>
        </w:rPr>
        <w:t xml:space="preserve"> para o consórcio em relação ao valor exigido para os licitantes individuais.</w:t>
      </w:r>
    </w:p>
    <w:p w14:paraId="4B8AFE07" w14:textId="5959BB2B" w:rsidR="003C7A23" w:rsidRPr="00CD67EB" w:rsidRDefault="00AB2719" w:rsidP="003A0442">
      <w:pPr>
        <w:pStyle w:val="Nivel2"/>
        <w:rPr>
          <w:rFonts w:asciiTheme="majorHAnsi" w:hAnsiTheme="majorHAnsi"/>
        </w:rPr>
      </w:pPr>
      <w:r w:rsidRPr="00CD67EB">
        <w:rPr>
          <w:rFonts w:asciiTheme="majorHAnsi" w:hAnsiTheme="majorHAnsi"/>
        </w:rPr>
        <w:t>Os documentos exigidos para fins de habilitação poderão ser apresentados em original, por cópia ou em formato digital</w:t>
      </w:r>
      <w:r w:rsidR="003C7A23" w:rsidRPr="00CD67EB">
        <w:rPr>
          <w:rFonts w:asciiTheme="majorHAnsi" w:hAnsiTheme="majorHAnsi"/>
        </w:rPr>
        <w:t>.</w:t>
      </w:r>
    </w:p>
    <w:p w14:paraId="2E4024D1" w14:textId="77777777" w:rsidR="003C7A23" w:rsidRPr="00CD67EB" w:rsidRDefault="003C7A23" w:rsidP="003A0442">
      <w:pPr>
        <w:pStyle w:val="Nivel2"/>
        <w:rPr>
          <w:rFonts w:asciiTheme="majorHAnsi" w:hAnsiTheme="majorHAnsi"/>
          <w:i/>
        </w:rPr>
      </w:pPr>
      <w:r w:rsidRPr="00CD67EB">
        <w:rPr>
          <w:rFonts w:asciiTheme="majorHAnsi" w:hAnsiTheme="majorHAnsi"/>
        </w:rPr>
        <w:t>Os documentos exigidos para fins de habilitação poderão ser substituídos por registro cadastral emitido por órgão ou entidade pública, desde que o registro tenha sido feito em obediência ao disposto na Lei nº 14.133/2021.</w:t>
      </w:r>
    </w:p>
    <w:p w14:paraId="6DD12A55" w14:textId="458E28A6" w:rsidR="003C7A23" w:rsidRPr="00CD67EB" w:rsidRDefault="003C7A23" w:rsidP="003A0442">
      <w:pPr>
        <w:pStyle w:val="Nivel2"/>
        <w:rPr>
          <w:rFonts w:asciiTheme="majorHAnsi" w:hAnsiTheme="majorHAnsi"/>
        </w:rPr>
      </w:pPr>
      <w:r w:rsidRPr="00CD67EB">
        <w:rPr>
          <w:rFonts w:asciiTheme="majorHAnsi" w:hAnsiTheme="majorHAnsi"/>
        </w:rPr>
        <w:t xml:space="preserve">Será verificado se o licitante apresentou declaração de que atende aos requisitos de habilitação, e o declarante responderá pela veracidade das informações prestadas, na forma da lei </w:t>
      </w:r>
      <w:r w:rsidR="00DF0721">
        <w:rPr>
          <w:rFonts w:asciiTheme="majorHAnsi" w:hAnsiTheme="majorHAnsi"/>
        </w:rPr>
        <w:t>(</w:t>
      </w:r>
      <w:r w:rsidR="00DF0721">
        <w:rPr>
          <w:rFonts w:ascii="Calibri" w:hAnsi="Calibri" w:cs="Calibri"/>
        </w:rPr>
        <w:t xml:space="preserve">Declaração Unificada, </w:t>
      </w:r>
      <w:r w:rsidR="00DF0721" w:rsidRPr="00736A0D">
        <w:rPr>
          <w:rFonts w:ascii="Calibri" w:hAnsi="Calibri" w:cs="Calibri"/>
        </w:rPr>
        <w:t>Modelo Anexo II</w:t>
      </w:r>
      <w:r w:rsidR="00DF0721">
        <w:rPr>
          <w:rFonts w:ascii="Calibri" w:hAnsi="Calibri" w:cs="Calibri"/>
        </w:rPr>
        <w:t>)</w:t>
      </w:r>
      <w:r w:rsidRPr="00CD67EB">
        <w:rPr>
          <w:rFonts w:asciiTheme="majorHAnsi" w:hAnsiTheme="majorHAnsi"/>
        </w:rPr>
        <w:t>.</w:t>
      </w:r>
    </w:p>
    <w:p w14:paraId="3FC50509" w14:textId="6A3A4E71" w:rsidR="003C7A23" w:rsidRPr="00CD67EB" w:rsidRDefault="003C7A23" w:rsidP="003A0442">
      <w:pPr>
        <w:pStyle w:val="Nivel2"/>
        <w:rPr>
          <w:rFonts w:asciiTheme="majorHAnsi" w:hAnsiTheme="majorHAnsi"/>
          <w:i/>
        </w:rPr>
      </w:pPr>
      <w:r w:rsidRPr="00CD67EB">
        <w:rPr>
          <w:rFonts w:asciiTheme="majorHAnsi" w:hAnsiTheme="majorHAnsi"/>
        </w:rPr>
        <w:t xml:space="preserve">Será verificado se o licitante apresentou no sistema, </w:t>
      </w:r>
      <w:proofErr w:type="gramStart"/>
      <w:r w:rsidRPr="00CD67EB">
        <w:rPr>
          <w:rFonts w:asciiTheme="majorHAnsi" w:hAnsiTheme="majorHAnsi"/>
        </w:rPr>
        <w:t>sob pena</w:t>
      </w:r>
      <w:proofErr w:type="gramEnd"/>
      <w:r w:rsidRPr="00CD67EB">
        <w:rPr>
          <w:rFonts w:asciiTheme="majorHAnsi" w:hAnsiTheme="majorHAnsi"/>
        </w:rPr>
        <w:t xml:space="preserve"> de inabilitação, a declaração de que cumpre as exigências de reserva de cargos para pessoa com deficiência e para reabilitado da Previdência Social, previstas em lei e em outras normas específicas</w:t>
      </w:r>
      <w:r w:rsidR="00DC7F88">
        <w:rPr>
          <w:rFonts w:asciiTheme="majorHAnsi" w:hAnsiTheme="majorHAnsi"/>
        </w:rPr>
        <w:t xml:space="preserve"> (</w:t>
      </w:r>
      <w:r w:rsidR="00DC7F88">
        <w:rPr>
          <w:rFonts w:ascii="Calibri" w:hAnsi="Calibri" w:cs="Calibri"/>
        </w:rPr>
        <w:t xml:space="preserve">Declaração Unificada, </w:t>
      </w:r>
      <w:r w:rsidR="00DC7F88" w:rsidRPr="00736A0D">
        <w:rPr>
          <w:rFonts w:ascii="Calibri" w:hAnsi="Calibri" w:cs="Calibri"/>
        </w:rPr>
        <w:t>Modelo Anexo II</w:t>
      </w:r>
      <w:r w:rsidR="00DC7F88">
        <w:rPr>
          <w:rFonts w:ascii="Calibri" w:hAnsi="Calibri" w:cs="Calibri"/>
        </w:rPr>
        <w:t>)</w:t>
      </w:r>
      <w:r w:rsidR="000F4837" w:rsidRPr="00CD67EB">
        <w:rPr>
          <w:rFonts w:asciiTheme="majorHAnsi" w:hAnsiTheme="majorHAnsi"/>
        </w:rPr>
        <w:t>.</w:t>
      </w:r>
    </w:p>
    <w:p w14:paraId="550A8575" w14:textId="77777777" w:rsidR="00DF0721" w:rsidRPr="00DF0721" w:rsidRDefault="003C7A23" w:rsidP="003A0442">
      <w:pPr>
        <w:pStyle w:val="Nivel2"/>
        <w:rPr>
          <w:rFonts w:asciiTheme="majorHAnsi" w:hAnsiTheme="majorHAnsi"/>
          <w:color w:val="auto"/>
        </w:rPr>
      </w:pPr>
      <w:r w:rsidRPr="00DF0721">
        <w:rPr>
          <w:rFonts w:asciiTheme="majorHAnsi" w:hAnsiTheme="majorHAnsi"/>
        </w:rPr>
        <w:t xml:space="preserve">O licitante deverá apresentar, </w:t>
      </w:r>
      <w:proofErr w:type="gramStart"/>
      <w:r w:rsidRPr="00DF0721">
        <w:rPr>
          <w:rFonts w:asciiTheme="majorHAnsi" w:hAnsiTheme="majorHAnsi"/>
        </w:rPr>
        <w:t>sob pena</w:t>
      </w:r>
      <w:proofErr w:type="gramEnd"/>
      <w:r w:rsidRPr="00DF0721">
        <w:rPr>
          <w:rFonts w:asciiTheme="majorHAnsi" w:hAnsiTheme="majorHAnsi"/>
        </w:rPr>
        <w:t xml:space="preserve"> de desclassificação, declaração de que suas propostas econômicas compreendem a integralidade dos custos para atendimento dos direitos trabalhistas assegurados na Constituição Federal, nas leis trabalhistas, nas normas </w:t>
      </w:r>
      <w:r w:rsidR="00D07D3C" w:rsidRPr="00DF0721">
        <w:rPr>
          <w:rFonts w:asciiTheme="majorHAnsi" w:hAnsiTheme="majorHAnsi"/>
        </w:rPr>
        <w:t>infra legais</w:t>
      </w:r>
      <w:r w:rsidRPr="00DF0721">
        <w:rPr>
          <w:rFonts w:asciiTheme="majorHAnsi" w:hAnsiTheme="majorHAnsi"/>
        </w:rPr>
        <w:t>, nas convenções coletivas de trabalho e nos termos de ajustamento de conduta vigentes na data de entrega das propostas.</w:t>
      </w:r>
    </w:p>
    <w:p w14:paraId="4BA09E2E" w14:textId="0FAEBCB6" w:rsidR="003C7A23" w:rsidRPr="00DF0721" w:rsidRDefault="003C7A23" w:rsidP="003A0442">
      <w:pPr>
        <w:pStyle w:val="Nivel2"/>
        <w:rPr>
          <w:rFonts w:asciiTheme="majorHAnsi" w:hAnsiTheme="majorHAnsi"/>
          <w:color w:val="auto"/>
        </w:rPr>
      </w:pPr>
      <w:r w:rsidRPr="00DF0721">
        <w:rPr>
          <w:rFonts w:asciiTheme="majorHAnsi" w:hAnsiTheme="majorHAnsi"/>
          <w:color w:val="auto"/>
        </w:rPr>
        <w:lastRenderedPageBreak/>
        <w:t xml:space="preserve">Considerando que </w:t>
      </w:r>
      <w:proofErr w:type="gramStart"/>
      <w:r w:rsidRPr="00DF0721">
        <w:rPr>
          <w:rFonts w:asciiTheme="majorHAnsi" w:hAnsiTheme="majorHAnsi"/>
          <w:color w:val="auto"/>
        </w:rPr>
        <w:t>na presente</w:t>
      </w:r>
      <w:proofErr w:type="gramEnd"/>
      <w:r w:rsidRPr="00DF0721">
        <w:rPr>
          <w:rFonts w:asciiTheme="majorHAnsi" w:hAnsiTheme="majorHAnsi"/>
          <w:color w:val="auto"/>
        </w:rPr>
        <w:t xml:space="preserv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2A6F00CC" w:rsidR="003C7A23" w:rsidRPr="00CD67EB" w:rsidRDefault="003C7A23" w:rsidP="003A0442">
      <w:pPr>
        <w:pStyle w:val="Nvel3-R"/>
        <w:rPr>
          <w:rFonts w:asciiTheme="majorHAnsi" w:hAnsiTheme="majorHAnsi"/>
          <w:i w:val="0"/>
          <w:color w:val="auto"/>
        </w:rPr>
      </w:pPr>
      <w:r w:rsidRPr="00CD67EB">
        <w:rPr>
          <w:rFonts w:asciiTheme="majorHAnsi" w:hAnsiTheme="majorHAnsi"/>
          <w:i w:val="0"/>
          <w:color w:val="auto"/>
        </w:rPr>
        <w:t xml:space="preserve">O licitante que optar por realizar vistoria prévia terá disponibilizado pela Administração data e horário exclusivo, a ser agendado </w:t>
      </w:r>
      <w:r w:rsidR="003A1235" w:rsidRPr="00CD67EB">
        <w:rPr>
          <w:rFonts w:asciiTheme="majorHAnsi" w:hAnsiTheme="majorHAnsi"/>
          <w:i w:val="0"/>
          <w:color w:val="auto"/>
        </w:rPr>
        <w:t>a</w:t>
      </w:r>
      <w:r w:rsidR="00DF0721">
        <w:rPr>
          <w:rFonts w:asciiTheme="majorHAnsi" w:hAnsiTheme="majorHAnsi"/>
          <w:i w:val="0"/>
          <w:color w:val="auto"/>
        </w:rPr>
        <w:t xml:space="preserve">través do telefone nº (44) 3543 </w:t>
      </w:r>
      <w:r w:rsidR="003A1235" w:rsidRPr="00CD67EB">
        <w:rPr>
          <w:rFonts w:asciiTheme="majorHAnsi" w:hAnsiTheme="majorHAnsi"/>
          <w:i w:val="0"/>
          <w:color w:val="auto"/>
        </w:rPr>
        <w:t>8021</w:t>
      </w:r>
      <w:r w:rsidRPr="00CD67EB">
        <w:rPr>
          <w:rFonts w:asciiTheme="majorHAnsi" w:hAnsiTheme="majorHAnsi"/>
          <w:i w:val="0"/>
          <w:color w:val="auto"/>
        </w:rPr>
        <w:t>, de modo que seu agendamento não coincida com o agendamento de outros licitantes.</w:t>
      </w:r>
    </w:p>
    <w:p w14:paraId="38B6D636" w14:textId="77777777" w:rsidR="003C7A23" w:rsidRPr="00CD67EB" w:rsidRDefault="003C7A23" w:rsidP="003A0442">
      <w:pPr>
        <w:pStyle w:val="Nvel3-R"/>
        <w:rPr>
          <w:rFonts w:asciiTheme="majorHAnsi" w:hAnsiTheme="majorHAnsi"/>
          <w:i w:val="0"/>
          <w:color w:val="auto"/>
        </w:rPr>
      </w:pPr>
      <w:r w:rsidRPr="00CD67EB">
        <w:rPr>
          <w:rFonts w:asciiTheme="majorHAnsi" w:hAnsiTheme="majorHAnsi"/>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00DB04F5" w:rsidR="003C7A23" w:rsidRPr="00CD67EB" w:rsidRDefault="003C7A23" w:rsidP="003A0442">
      <w:pPr>
        <w:pStyle w:val="Nivel2"/>
        <w:rPr>
          <w:rFonts w:asciiTheme="majorHAnsi" w:hAnsiTheme="majorHAnsi"/>
          <w:i/>
        </w:rPr>
      </w:pPr>
      <w:r w:rsidRPr="00CD67EB">
        <w:rPr>
          <w:rFonts w:asciiTheme="majorHAnsi" w:hAnsiTheme="majorHAnsi"/>
        </w:rPr>
        <w:t xml:space="preserve">A habilitação será verificada por meio do </w:t>
      </w:r>
      <w:r w:rsidR="006E0983" w:rsidRPr="00CD67EB">
        <w:rPr>
          <w:rFonts w:asciiTheme="majorHAnsi" w:hAnsiTheme="majorHAnsi"/>
        </w:rPr>
        <w:t>SICAF</w:t>
      </w:r>
      <w:r w:rsidRPr="00CD67EB">
        <w:rPr>
          <w:rFonts w:asciiTheme="majorHAnsi" w:hAnsiTheme="majorHAnsi"/>
        </w:rPr>
        <w:t>, nos documentos por ele abrangidos.</w:t>
      </w:r>
    </w:p>
    <w:p w14:paraId="4D240E30" w14:textId="2B2372F3" w:rsidR="003C7A23" w:rsidRPr="00CD67EB" w:rsidRDefault="003C7A23" w:rsidP="003A0442">
      <w:pPr>
        <w:pStyle w:val="Nivel3"/>
        <w:rPr>
          <w:rFonts w:asciiTheme="majorHAnsi" w:hAnsiTheme="majorHAnsi"/>
        </w:rPr>
      </w:pPr>
      <w:r w:rsidRPr="00CD67EB">
        <w:rPr>
          <w:rFonts w:asciiTheme="majorHAnsi" w:hAnsiTheme="majorHAnsi"/>
        </w:rPr>
        <w:t xml:space="preserve">Somente haverá a necessidade de comprovação do preenchimento de requisitos mediante apresentação dos documentos originais </w:t>
      </w:r>
      <w:r w:rsidR="008C0401" w:rsidRPr="00CD67EB">
        <w:rPr>
          <w:rFonts w:asciiTheme="majorHAnsi" w:hAnsiTheme="majorHAnsi"/>
        </w:rPr>
        <w:t>não digitais</w:t>
      </w:r>
      <w:r w:rsidRPr="00CD67EB">
        <w:rPr>
          <w:rFonts w:asciiTheme="majorHAnsi" w:hAnsiTheme="majorHAnsi"/>
        </w:rPr>
        <w:t xml:space="preserve"> quando houver dúvida em relação à integridade do documento digital ou quando a lei expressamente o exigir.</w:t>
      </w:r>
    </w:p>
    <w:p w14:paraId="7B41325B" w14:textId="6133676B" w:rsidR="003C7A23" w:rsidRPr="00CD67EB" w:rsidRDefault="003C7A23" w:rsidP="003A0442">
      <w:pPr>
        <w:pStyle w:val="Nivel2"/>
        <w:rPr>
          <w:rFonts w:asciiTheme="majorHAnsi" w:hAnsiTheme="majorHAnsi"/>
        </w:rPr>
      </w:pPr>
      <w:r w:rsidRPr="00CD67EB">
        <w:rPr>
          <w:rFonts w:asciiTheme="majorHAnsi" w:hAnsiTheme="majorHAnsi"/>
        </w:rPr>
        <w:t xml:space="preserve">É de responsabilidade </w:t>
      </w:r>
      <w:proofErr w:type="gramStart"/>
      <w:r w:rsidRPr="00CD67EB">
        <w:rPr>
          <w:rFonts w:asciiTheme="majorHAnsi" w:hAnsiTheme="majorHAnsi"/>
        </w:rPr>
        <w:t>do licitante conferir</w:t>
      </w:r>
      <w:proofErr w:type="gramEnd"/>
      <w:r w:rsidRPr="00CD67EB">
        <w:rPr>
          <w:rFonts w:asciiTheme="majorHAnsi" w:hAnsiTheme="majorHAnsi"/>
        </w:rPr>
        <w:t xml:space="preserve"> a exatidão dos seus dados cadastrais no </w:t>
      </w:r>
      <w:r w:rsidR="006E0983" w:rsidRPr="00CD67EB">
        <w:rPr>
          <w:rFonts w:asciiTheme="majorHAnsi" w:hAnsiTheme="majorHAnsi"/>
        </w:rPr>
        <w:t>SICAF</w:t>
      </w:r>
      <w:r w:rsidRPr="00CD67EB">
        <w:rPr>
          <w:rFonts w:asciiTheme="majorHAnsi" w:hAnsiTheme="majorHAnsi"/>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5D2B7EAF" w:rsidR="003C7A23" w:rsidRPr="00CD67EB" w:rsidRDefault="003C7A23" w:rsidP="003A0442">
      <w:pPr>
        <w:pStyle w:val="Nivel3"/>
        <w:rPr>
          <w:rFonts w:asciiTheme="majorHAnsi" w:hAnsiTheme="majorHAnsi"/>
        </w:rPr>
      </w:pPr>
      <w:r w:rsidRPr="00CD67EB">
        <w:rPr>
          <w:rFonts w:asciiTheme="majorHAnsi" w:hAnsiTheme="majorHAnsi"/>
        </w:rPr>
        <w:t>A não observância do disposto no item anterior poderá ensejar desclassificação no momento da habilitação.</w:t>
      </w:r>
    </w:p>
    <w:p w14:paraId="1F3867D8" w14:textId="6673C355" w:rsidR="003C7A23" w:rsidRPr="00CD67EB" w:rsidRDefault="003C7A23" w:rsidP="003A0442">
      <w:pPr>
        <w:pStyle w:val="Nivel2"/>
        <w:rPr>
          <w:rFonts w:asciiTheme="majorHAnsi" w:hAnsiTheme="majorHAnsi"/>
          <w:i/>
          <w:iCs/>
        </w:rPr>
      </w:pPr>
      <w:r w:rsidRPr="00CD67EB">
        <w:rPr>
          <w:rFonts w:asciiTheme="majorHAnsi" w:hAnsiTheme="majorHAnsi"/>
        </w:rPr>
        <w:t>A verificação pelo</w:t>
      </w:r>
      <w:r w:rsidR="00FB695B" w:rsidRPr="00CD67EB">
        <w:rPr>
          <w:rFonts w:asciiTheme="majorHAnsi" w:hAnsiTheme="majorHAnsi"/>
        </w:rPr>
        <w:t xml:space="preserve"> </w:t>
      </w:r>
      <w:r w:rsidR="00196741" w:rsidRPr="00CD67EB">
        <w:rPr>
          <w:rFonts w:asciiTheme="majorHAnsi" w:hAnsiTheme="majorHAnsi"/>
        </w:rPr>
        <w:t>Agente de Contratação/Comissão</w:t>
      </w:r>
      <w:r w:rsidRPr="00CD67EB">
        <w:rPr>
          <w:rFonts w:asciiTheme="majorHAnsi" w:hAnsiTheme="majorHAnsi"/>
        </w:rPr>
        <w:t>, em sítios eletrônicos oficiais de órgãos e entidades emissores de certidões constitui meio legal de prova, para fins de habilitação.</w:t>
      </w:r>
    </w:p>
    <w:p w14:paraId="2D10AE94" w14:textId="6A7B8A42" w:rsidR="003C7A23" w:rsidRPr="00CD67EB" w:rsidRDefault="003C7A23" w:rsidP="003867BD">
      <w:pPr>
        <w:pStyle w:val="Nivel3"/>
        <w:rPr>
          <w:rFonts w:asciiTheme="majorHAnsi" w:hAnsiTheme="majorHAnsi"/>
          <w:i/>
          <w:iCs/>
        </w:rPr>
      </w:pPr>
      <w:bookmarkStart w:id="33" w:name="_Ref114663151"/>
      <w:r w:rsidRPr="00CD67EB">
        <w:rPr>
          <w:rFonts w:asciiTheme="majorHAnsi" w:hAnsiTheme="majorHAnsi"/>
        </w:rPr>
        <w:t xml:space="preserve">Os documentos exigidos para habilitação que não estejam contemplados no </w:t>
      </w:r>
      <w:r w:rsidR="006E0983" w:rsidRPr="00CD67EB">
        <w:rPr>
          <w:rFonts w:asciiTheme="majorHAnsi" w:hAnsiTheme="majorHAnsi"/>
        </w:rPr>
        <w:t>SICAF</w:t>
      </w:r>
      <w:r w:rsidRPr="00CD67EB">
        <w:rPr>
          <w:rFonts w:asciiTheme="majorHAnsi" w:hAnsiTheme="majorHAnsi"/>
        </w:rPr>
        <w:t xml:space="preserve"> serão enviados por meio do sistema, em formato digital, no prazo de</w:t>
      </w:r>
      <w:r w:rsidR="0022681E" w:rsidRPr="00CD67EB">
        <w:rPr>
          <w:rFonts w:asciiTheme="majorHAnsi" w:hAnsiTheme="majorHAnsi"/>
        </w:rPr>
        <w:t xml:space="preserve"> </w:t>
      </w:r>
      <w:r w:rsidR="0022681E" w:rsidRPr="00CD67EB">
        <w:rPr>
          <w:rFonts w:asciiTheme="majorHAnsi" w:hAnsiTheme="majorHAnsi"/>
          <w:b/>
        </w:rPr>
        <w:t>02 (duas)</w:t>
      </w:r>
      <w:r w:rsidRPr="00CD67EB">
        <w:rPr>
          <w:rFonts w:asciiTheme="majorHAnsi" w:hAnsiTheme="majorHAnsi"/>
          <w:b/>
        </w:rPr>
        <w:t xml:space="preserve"> </w:t>
      </w:r>
      <w:r w:rsidR="0022681E" w:rsidRPr="00CD67EB">
        <w:rPr>
          <w:rFonts w:asciiTheme="majorHAnsi" w:hAnsiTheme="majorHAnsi"/>
          <w:b/>
        </w:rPr>
        <w:t>horas</w:t>
      </w:r>
      <w:r w:rsidRPr="00CD67EB">
        <w:rPr>
          <w:rFonts w:asciiTheme="majorHAnsi" w:hAnsiTheme="majorHAnsi"/>
        </w:rPr>
        <w:t xml:space="preserve">, prorrogável por igual período, contado da solicitação do </w:t>
      </w:r>
      <w:r w:rsidR="00196741" w:rsidRPr="00CD67EB">
        <w:rPr>
          <w:rFonts w:asciiTheme="majorHAnsi" w:hAnsiTheme="majorHAnsi"/>
        </w:rPr>
        <w:t>Agente de Contratação/Comissão</w:t>
      </w:r>
      <w:r w:rsidRPr="00CD67EB">
        <w:rPr>
          <w:rFonts w:asciiTheme="majorHAnsi" w:hAnsiTheme="majorHAnsi"/>
        </w:rPr>
        <w:t>.</w:t>
      </w:r>
      <w:bookmarkEnd w:id="33"/>
    </w:p>
    <w:p w14:paraId="74061ECE" w14:textId="1D2C6F40" w:rsidR="003C7A23" w:rsidRPr="00CD67EB" w:rsidRDefault="003C7A23" w:rsidP="003A0442">
      <w:pPr>
        <w:pStyle w:val="Nivel2"/>
        <w:rPr>
          <w:rFonts w:asciiTheme="majorHAnsi" w:hAnsiTheme="majorHAnsi"/>
          <w:i/>
        </w:rPr>
      </w:pPr>
      <w:r w:rsidRPr="00CD67EB">
        <w:rPr>
          <w:rFonts w:asciiTheme="majorHAnsi" w:hAnsiTheme="majorHAnsi"/>
        </w:rPr>
        <w:t xml:space="preserve">A verificação no </w:t>
      </w:r>
      <w:r w:rsidR="006E0983" w:rsidRPr="00CD67EB">
        <w:rPr>
          <w:rFonts w:asciiTheme="majorHAnsi" w:hAnsiTheme="majorHAnsi"/>
        </w:rPr>
        <w:t>SICAF</w:t>
      </w:r>
      <w:r w:rsidRPr="00CD67EB">
        <w:rPr>
          <w:rFonts w:asciiTheme="majorHAnsi" w:hAnsiTheme="majorHAnsi"/>
        </w:rPr>
        <w:t xml:space="preserve"> ou a exigência dos documentos nele não contidos somente será feita em relação ao licitante vencedor.</w:t>
      </w:r>
    </w:p>
    <w:p w14:paraId="29D8CA23" w14:textId="71152B5D" w:rsidR="003C7A23" w:rsidRPr="00CD67EB" w:rsidRDefault="003C7A23" w:rsidP="003A0442">
      <w:pPr>
        <w:pStyle w:val="Nivel3"/>
        <w:rPr>
          <w:rFonts w:asciiTheme="majorHAnsi" w:hAnsiTheme="majorHAnsi"/>
          <w:i/>
        </w:rPr>
      </w:pPr>
      <w:r w:rsidRPr="00CD67EB">
        <w:rPr>
          <w:rFonts w:asciiTheme="majorHAnsi" w:hAnsiTheme="majorHAnsi"/>
        </w:rPr>
        <w:t xml:space="preserve">Os documentos relativos à regularidade fiscal que constem do </w:t>
      </w:r>
      <w:r w:rsidR="00B95264" w:rsidRPr="00CD67EB">
        <w:rPr>
          <w:rFonts w:asciiTheme="majorHAnsi" w:hAnsiTheme="majorHAnsi"/>
        </w:rPr>
        <w:t>Projeto Básico/</w:t>
      </w:r>
      <w:r w:rsidRPr="00CD67EB">
        <w:rPr>
          <w:rFonts w:asciiTheme="majorHAnsi" w:hAnsiTheme="majorHAnsi"/>
        </w:rPr>
        <w:t>Termo de Referência somente serão exigidos, em qualquer caso, em momento posterior ao julgamento das propostas, e apenas do licitante mais bem classificado.</w:t>
      </w:r>
    </w:p>
    <w:p w14:paraId="39ACA429" w14:textId="0210C1F2" w:rsidR="003C7A23" w:rsidRPr="00CD67EB" w:rsidRDefault="003C7A23" w:rsidP="003A0442">
      <w:pPr>
        <w:pStyle w:val="Nivel2"/>
        <w:rPr>
          <w:rFonts w:asciiTheme="majorHAnsi" w:hAnsiTheme="majorHAnsi"/>
          <w:i/>
        </w:rPr>
      </w:pPr>
      <w:r w:rsidRPr="00CD67EB">
        <w:rPr>
          <w:rFonts w:asciiTheme="majorHAnsi" w:hAnsiTheme="majorHAnsi"/>
        </w:rPr>
        <w:t>Após a entrega dos documentos para habilitação, não será permitida a substituição ou a apresentação de novos documentos, salvo em sede de diligência, para (</w:t>
      </w:r>
      <w:hyperlink r:id="rId31" w:anchor="art64" w:history="1">
        <w:r w:rsidRPr="00CD67EB">
          <w:rPr>
            <w:rStyle w:val="Hyperlink"/>
            <w:rFonts w:asciiTheme="majorHAnsi" w:hAnsiTheme="majorHAnsi"/>
          </w:rPr>
          <w:t>Lei 14.133/21, art. 64</w:t>
        </w:r>
      </w:hyperlink>
      <w:r w:rsidRPr="00CD67EB">
        <w:rPr>
          <w:rFonts w:asciiTheme="majorHAnsi" w:hAnsiTheme="majorHAnsi"/>
        </w:rPr>
        <w:t>,):</w:t>
      </w:r>
    </w:p>
    <w:p w14:paraId="2F229CA0" w14:textId="75D10519" w:rsidR="003C7A23" w:rsidRPr="00CD67EB" w:rsidRDefault="00385AFE" w:rsidP="003A0442">
      <w:pPr>
        <w:pStyle w:val="Nivel3"/>
        <w:rPr>
          <w:rFonts w:asciiTheme="majorHAnsi" w:hAnsiTheme="majorHAnsi"/>
          <w:i/>
          <w:iCs/>
        </w:rPr>
      </w:pPr>
      <w:r w:rsidRPr="00CD67EB">
        <w:rPr>
          <w:rFonts w:asciiTheme="majorHAnsi" w:hAnsiTheme="majorHAnsi"/>
        </w:rPr>
        <w:t>Complementação</w:t>
      </w:r>
      <w:r w:rsidR="003C7A23" w:rsidRPr="00CD67EB">
        <w:rPr>
          <w:rFonts w:asciiTheme="majorHAnsi" w:hAnsiTheme="majorHAnsi"/>
        </w:rPr>
        <w:t xml:space="preserve"> de informações acerca dos documentos já apresentados pelos licitantes e desde que necessária para apurar fatos existentes à época da abertura do certame; </w:t>
      </w:r>
      <w:proofErr w:type="gramStart"/>
      <w:r w:rsidR="003C7A23" w:rsidRPr="00CD67EB">
        <w:rPr>
          <w:rFonts w:asciiTheme="majorHAnsi" w:hAnsiTheme="majorHAnsi"/>
        </w:rPr>
        <w:t>e</w:t>
      </w:r>
      <w:proofErr w:type="gramEnd"/>
    </w:p>
    <w:p w14:paraId="60E1280D" w14:textId="7943D30A" w:rsidR="003C7A23" w:rsidRPr="00CD67EB" w:rsidRDefault="00385AFE" w:rsidP="003A0442">
      <w:pPr>
        <w:pStyle w:val="Nivel3"/>
        <w:rPr>
          <w:rFonts w:asciiTheme="majorHAnsi" w:hAnsiTheme="majorHAnsi"/>
          <w:i/>
          <w:iCs/>
        </w:rPr>
      </w:pPr>
      <w:r w:rsidRPr="00CD67EB">
        <w:rPr>
          <w:rFonts w:asciiTheme="majorHAnsi" w:hAnsiTheme="majorHAnsi"/>
        </w:rPr>
        <w:t>Atualização</w:t>
      </w:r>
      <w:r w:rsidR="003C7A23" w:rsidRPr="00CD67EB">
        <w:rPr>
          <w:rFonts w:asciiTheme="majorHAnsi" w:hAnsiTheme="majorHAnsi"/>
        </w:rPr>
        <w:t xml:space="preserve"> de documentos cuja validade tenha expirado após a data de recebimento das propostas;</w:t>
      </w:r>
    </w:p>
    <w:p w14:paraId="38CA540A" w14:textId="77777777" w:rsidR="003C7A23" w:rsidRPr="00CD67EB" w:rsidRDefault="003C7A23" w:rsidP="003A0442">
      <w:pPr>
        <w:pStyle w:val="Nivel2"/>
        <w:rPr>
          <w:rFonts w:asciiTheme="majorHAnsi" w:hAnsiTheme="majorHAnsi"/>
          <w:i/>
        </w:rPr>
      </w:pPr>
      <w:bookmarkStart w:id="34" w:name="_Ref114670319"/>
      <w:r w:rsidRPr="00CD67EB">
        <w:rPr>
          <w:rFonts w:asciiTheme="majorHAnsi" w:hAnsiTheme="majorHAnsi"/>
        </w:rPr>
        <w:t>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CD67EB">
        <w:rPr>
          <w:rFonts w:asciiTheme="majorHAnsi" w:hAnsiTheme="majorHAnsi"/>
        </w:rPr>
        <w:t>cácia</w:t>
      </w:r>
      <w:proofErr w:type="gramEnd"/>
      <w:r w:rsidRPr="00CD67EB">
        <w:rPr>
          <w:rFonts w:asciiTheme="majorHAnsi" w:hAnsiTheme="majorHAnsi"/>
        </w:rPr>
        <w:t xml:space="preserve"> para fins de habilitação e classificação.</w:t>
      </w:r>
      <w:bookmarkEnd w:id="34"/>
    </w:p>
    <w:p w14:paraId="4506CAE4" w14:textId="7E31E8CD" w:rsidR="003C7A23" w:rsidRPr="00CD67EB" w:rsidRDefault="003C7A23" w:rsidP="003A0442">
      <w:pPr>
        <w:pStyle w:val="Nivel2"/>
        <w:rPr>
          <w:rFonts w:asciiTheme="majorHAnsi" w:hAnsiTheme="majorHAnsi"/>
          <w:i/>
          <w:iCs/>
          <w:color w:val="auto"/>
        </w:rPr>
      </w:pPr>
      <w:bookmarkStart w:id="35" w:name="_Ref114665528"/>
      <w:r w:rsidRPr="00CD67EB">
        <w:rPr>
          <w:rFonts w:asciiTheme="majorHAnsi" w:hAnsiTheme="majorHAnsi"/>
        </w:rPr>
        <w:t xml:space="preserve">Na hipótese de o licitante não atender às exigências para habilitação, o </w:t>
      </w:r>
      <w:r w:rsidR="00C5480A" w:rsidRPr="00CD67EB">
        <w:rPr>
          <w:rFonts w:asciiTheme="majorHAnsi" w:hAnsiTheme="majorHAnsi"/>
        </w:rPr>
        <w:t xml:space="preserve">Agente de Contratação/Comissão </w:t>
      </w:r>
      <w:r w:rsidRPr="00CD67EB">
        <w:rPr>
          <w:rFonts w:asciiTheme="majorHAnsi" w:hAnsiTheme="majorHAnsi"/>
        </w:rPr>
        <w:t xml:space="preserve">examinará a proposta subsequente e assim sucessivamente, na ordem </w:t>
      </w:r>
      <w:r w:rsidRPr="00CD67EB">
        <w:rPr>
          <w:rFonts w:asciiTheme="majorHAnsi" w:hAnsiTheme="majorHAnsi"/>
          <w:color w:val="auto"/>
        </w:rPr>
        <w:t xml:space="preserve">de classificação, até a apuração de uma proposta que atenda ao presente edital, observado o prazo disposto no subitem </w:t>
      </w:r>
      <w:r w:rsidRPr="00CD67EB">
        <w:rPr>
          <w:rFonts w:asciiTheme="majorHAnsi" w:hAnsiTheme="majorHAnsi"/>
          <w:color w:val="auto"/>
        </w:rPr>
        <w:fldChar w:fldCharType="begin"/>
      </w:r>
      <w:r w:rsidRPr="00CD67EB">
        <w:rPr>
          <w:rFonts w:asciiTheme="majorHAnsi" w:hAnsiTheme="majorHAnsi"/>
          <w:color w:val="auto"/>
        </w:rPr>
        <w:instrText xml:space="preserve"> REF _Ref114663151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7.13.1</w:t>
      </w:r>
      <w:r w:rsidRPr="00CD67EB">
        <w:rPr>
          <w:rFonts w:asciiTheme="majorHAnsi" w:hAnsiTheme="majorHAnsi"/>
          <w:color w:val="auto"/>
        </w:rPr>
        <w:fldChar w:fldCharType="end"/>
      </w:r>
      <w:r w:rsidRPr="00CD67EB">
        <w:rPr>
          <w:rFonts w:asciiTheme="majorHAnsi" w:hAnsiTheme="majorHAnsi"/>
          <w:color w:val="auto"/>
        </w:rPr>
        <w:t>.</w:t>
      </w:r>
      <w:bookmarkEnd w:id="35"/>
    </w:p>
    <w:p w14:paraId="30A25CB4" w14:textId="77777777" w:rsidR="003C7A23" w:rsidRPr="00CD67EB" w:rsidRDefault="003C7A23" w:rsidP="003A0442">
      <w:pPr>
        <w:pStyle w:val="Nivel2"/>
        <w:rPr>
          <w:rFonts w:asciiTheme="majorHAnsi" w:hAnsiTheme="majorHAnsi"/>
          <w:i/>
        </w:rPr>
      </w:pPr>
      <w:bookmarkStart w:id="36" w:name="_Ref114665515"/>
      <w:r w:rsidRPr="00CD67EB">
        <w:rPr>
          <w:rFonts w:asciiTheme="majorHAnsi" w:hAnsiTheme="majorHAnsi"/>
        </w:rPr>
        <w:t xml:space="preserve">Somente serão disponibilizados para acesso público os documentos de habilitação do licitante cuja proposta atenda ao edital de licitação, </w:t>
      </w:r>
      <w:proofErr w:type="gramStart"/>
      <w:r w:rsidRPr="00CD67EB">
        <w:rPr>
          <w:rFonts w:asciiTheme="majorHAnsi" w:hAnsiTheme="majorHAnsi"/>
        </w:rPr>
        <w:t>após</w:t>
      </w:r>
      <w:proofErr w:type="gramEnd"/>
      <w:r w:rsidRPr="00CD67EB">
        <w:rPr>
          <w:rFonts w:asciiTheme="majorHAnsi" w:hAnsiTheme="majorHAnsi"/>
        </w:rPr>
        <w:t xml:space="preserve"> concluídos os procedimentos de que trata o subitem anterior</w:t>
      </w:r>
      <w:bookmarkEnd w:id="36"/>
      <w:r w:rsidRPr="00CD67EB">
        <w:rPr>
          <w:rFonts w:asciiTheme="majorHAnsi" w:hAnsiTheme="majorHAnsi"/>
        </w:rPr>
        <w:t>.</w:t>
      </w:r>
    </w:p>
    <w:p w14:paraId="15DA29FA" w14:textId="4060C90D" w:rsidR="003C7A23" w:rsidRPr="00CD67EB" w:rsidRDefault="003C7A23" w:rsidP="006E1037">
      <w:pPr>
        <w:pStyle w:val="Nivel01"/>
        <w:rPr>
          <w:rFonts w:asciiTheme="majorHAnsi" w:hAnsiTheme="majorHAnsi"/>
        </w:rPr>
      </w:pPr>
      <w:bookmarkStart w:id="37" w:name="_Toc160800824"/>
      <w:r w:rsidRPr="00CD67EB">
        <w:rPr>
          <w:rFonts w:asciiTheme="majorHAnsi" w:hAnsiTheme="majorHAnsi"/>
        </w:rPr>
        <w:lastRenderedPageBreak/>
        <w:t>DOS RECURSOS</w:t>
      </w:r>
      <w:bookmarkEnd w:id="37"/>
    </w:p>
    <w:p w14:paraId="6D890939" w14:textId="590B3F21" w:rsidR="003C7A23" w:rsidRPr="00CD67EB" w:rsidRDefault="003C7A23" w:rsidP="006E1037">
      <w:pPr>
        <w:pStyle w:val="Nivel2"/>
        <w:rPr>
          <w:rFonts w:asciiTheme="majorHAnsi" w:hAnsiTheme="majorHAnsi"/>
        </w:rPr>
      </w:pPr>
      <w:r w:rsidRPr="00CD67EB">
        <w:rPr>
          <w:rFonts w:asciiTheme="majorHAnsi" w:hAnsiTheme="majorHAnsi"/>
        </w:rPr>
        <w:t xml:space="preserve">A interposição de recurso referente ao julgamento das propostas, à habilitação ou inabilitação de licitantes, à anulação ou revogação da licitação, observará o disposto no </w:t>
      </w:r>
      <w:hyperlink r:id="rId32" w:anchor="art165" w:history="1">
        <w:r w:rsidRPr="00CD67EB">
          <w:rPr>
            <w:rStyle w:val="Hyperlink"/>
            <w:rFonts w:asciiTheme="majorHAnsi" w:hAnsiTheme="majorHAnsi"/>
          </w:rPr>
          <w:t xml:space="preserve">art. 165 da Lei nº </w:t>
        </w:r>
        <w:r w:rsidR="00DE44E7">
          <w:rPr>
            <w:rStyle w:val="Hyperlink"/>
            <w:rFonts w:asciiTheme="majorHAnsi" w:hAnsiTheme="majorHAnsi"/>
          </w:rPr>
          <w:t>14.133/2021</w:t>
        </w:r>
      </w:hyperlink>
      <w:r w:rsidRPr="00CD67EB">
        <w:rPr>
          <w:rFonts w:asciiTheme="majorHAnsi" w:hAnsiTheme="majorHAnsi"/>
        </w:rPr>
        <w:t>.</w:t>
      </w:r>
    </w:p>
    <w:p w14:paraId="3D33D2C2" w14:textId="77777777" w:rsidR="003C7A23" w:rsidRPr="00CD67EB" w:rsidRDefault="003C7A23" w:rsidP="006E1037">
      <w:pPr>
        <w:pStyle w:val="Nivel2"/>
        <w:rPr>
          <w:rFonts w:asciiTheme="majorHAnsi" w:hAnsiTheme="majorHAnsi"/>
        </w:rPr>
      </w:pPr>
      <w:r w:rsidRPr="00CD67EB">
        <w:rPr>
          <w:rFonts w:asciiTheme="majorHAnsi" w:hAnsiTheme="majorHAnsi"/>
        </w:rPr>
        <w:t xml:space="preserve">O prazo recursal é de </w:t>
      </w:r>
      <w:proofErr w:type="gramStart"/>
      <w:r w:rsidRPr="00CD67EB">
        <w:rPr>
          <w:rFonts w:asciiTheme="majorHAnsi" w:hAnsiTheme="majorHAnsi"/>
        </w:rPr>
        <w:t>3</w:t>
      </w:r>
      <w:proofErr w:type="gramEnd"/>
      <w:r w:rsidRPr="00CD67EB">
        <w:rPr>
          <w:rFonts w:asciiTheme="majorHAnsi" w:hAnsiTheme="majorHAnsi"/>
        </w:rPr>
        <w:t xml:space="preserve"> (três) dias úteis, contados da data de intimação ou de lavratura da ata.</w:t>
      </w:r>
    </w:p>
    <w:p w14:paraId="08292A7B" w14:textId="77777777" w:rsidR="003C7A23" w:rsidRPr="00CD67EB" w:rsidRDefault="003C7A23" w:rsidP="006E1037">
      <w:pPr>
        <w:pStyle w:val="Nivel2"/>
        <w:rPr>
          <w:rFonts w:asciiTheme="majorHAnsi" w:hAnsiTheme="majorHAnsi"/>
        </w:rPr>
      </w:pPr>
      <w:r w:rsidRPr="00CD67EB">
        <w:rPr>
          <w:rFonts w:asciiTheme="majorHAnsi" w:hAnsiTheme="majorHAnsi"/>
        </w:rPr>
        <w:t>Quando o recurso apresentado impugnar o julgamento das propostas ou o ato de habilitação ou inabilitação do licitante:</w:t>
      </w:r>
    </w:p>
    <w:p w14:paraId="2E4F6788" w14:textId="4B447DA5" w:rsidR="003C7A23" w:rsidRPr="00CD67EB" w:rsidRDefault="00385AFE" w:rsidP="006E1037">
      <w:pPr>
        <w:pStyle w:val="Nivel3"/>
        <w:rPr>
          <w:rFonts w:asciiTheme="majorHAnsi" w:hAnsiTheme="majorHAnsi"/>
        </w:rPr>
      </w:pPr>
      <w:r w:rsidRPr="00CD67EB">
        <w:rPr>
          <w:rFonts w:asciiTheme="majorHAnsi" w:hAnsiTheme="majorHAnsi"/>
        </w:rPr>
        <w:t>A</w:t>
      </w:r>
      <w:r w:rsidR="003C7A23" w:rsidRPr="00CD67EB">
        <w:rPr>
          <w:rFonts w:asciiTheme="majorHAnsi" w:hAnsiTheme="majorHAnsi"/>
        </w:rPr>
        <w:t xml:space="preserve"> intenção de recorrer deverá ser manifestada imediatamente, </w:t>
      </w:r>
      <w:proofErr w:type="gramStart"/>
      <w:r w:rsidR="003C7A23" w:rsidRPr="00CD67EB">
        <w:rPr>
          <w:rFonts w:asciiTheme="majorHAnsi" w:hAnsiTheme="majorHAnsi"/>
        </w:rPr>
        <w:t>sob pena</w:t>
      </w:r>
      <w:proofErr w:type="gramEnd"/>
      <w:r w:rsidR="003C7A23" w:rsidRPr="00CD67EB">
        <w:rPr>
          <w:rFonts w:asciiTheme="majorHAnsi" w:hAnsiTheme="majorHAnsi"/>
        </w:rPr>
        <w:t xml:space="preserve"> de preclusão;</w:t>
      </w:r>
    </w:p>
    <w:p w14:paraId="301C0007" w14:textId="20A0C75B" w:rsidR="00E16F8C" w:rsidRPr="00CD67EB" w:rsidRDefault="00385AFE" w:rsidP="006E1037">
      <w:pPr>
        <w:pStyle w:val="Nivel3"/>
        <w:rPr>
          <w:rFonts w:asciiTheme="majorHAnsi" w:hAnsiTheme="majorHAnsi"/>
        </w:rPr>
      </w:pPr>
      <w:r w:rsidRPr="00CD67EB">
        <w:rPr>
          <w:rFonts w:asciiTheme="majorHAnsi" w:hAnsiTheme="majorHAnsi"/>
        </w:rPr>
        <w:t>O</w:t>
      </w:r>
      <w:r w:rsidR="00E16F8C" w:rsidRPr="00CD67EB">
        <w:rPr>
          <w:rFonts w:asciiTheme="majorHAnsi" w:hAnsiTheme="majorHAnsi"/>
        </w:rPr>
        <w:t xml:space="preserve"> prazo para a manifestação da intenção de recorrer </w:t>
      </w:r>
      <w:r w:rsidR="0022681E" w:rsidRPr="00CD67EB">
        <w:rPr>
          <w:rFonts w:asciiTheme="majorHAnsi" w:hAnsiTheme="majorHAnsi"/>
        </w:rPr>
        <w:t xml:space="preserve">será de </w:t>
      </w:r>
      <w:r w:rsidR="004E42D6">
        <w:rPr>
          <w:rFonts w:asciiTheme="majorHAnsi" w:hAnsiTheme="majorHAnsi"/>
        </w:rPr>
        <w:t>10</w:t>
      </w:r>
      <w:r w:rsidR="00E16F8C" w:rsidRPr="00CD67EB">
        <w:rPr>
          <w:rFonts w:asciiTheme="majorHAnsi" w:hAnsiTheme="majorHAnsi"/>
        </w:rPr>
        <w:t xml:space="preserve"> (</w:t>
      </w:r>
      <w:r w:rsidR="004E42D6">
        <w:rPr>
          <w:rFonts w:asciiTheme="majorHAnsi" w:hAnsiTheme="majorHAnsi"/>
        </w:rPr>
        <w:t>dez</w:t>
      </w:r>
      <w:r w:rsidR="00E16F8C" w:rsidRPr="00CD67EB">
        <w:rPr>
          <w:rFonts w:asciiTheme="majorHAnsi" w:hAnsiTheme="majorHAnsi"/>
        </w:rPr>
        <w:t>) minutos.</w:t>
      </w:r>
    </w:p>
    <w:p w14:paraId="3743A4BF" w14:textId="4C41576F" w:rsidR="003C7A23" w:rsidRPr="00CD67EB" w:rsidRDefault="00385AFE" w:rsidP="006E1037">
      <w:pPr>
        <w:pStyle w:val="Nivel3"/>
        <w:rPr>
          <w:rFonts w:asciiTheme="majorHAnsi" w:hAnsiTheme="majorHAnsi"/>
        </w:rPr>
      </w:pPr>
      <w:r w:rsidRPr="00CD67EB">
        <w:rPr>
          <w:rFonts w:asciiTheme="majorHAnsi" w:hAnsiTheme="majorHAnsi"/>
        </w:rPr>
        <w:t>O</w:t>
      </w:r>
      <w:r w:rsidR="003C7A23" w:rsidRPr="00CD67EB">
        <w:rPr>
          <w:rFonts w:asciiTheme="majorHAnsi" w:hAnsiTheme="majorHAnsi"/>
        </w:rPr>
        <w:t xml:space="preserve"> prazo para apresentação das razões recursais será iniciado na data de intimação ou de lavratura da ata de habilitação ou inabilitação;</w:t>
      </w:r>
    </w:p>
    <w:p w14:paraId="522F5186" w14:textId="77777777" w:rsidR="003C7A23" w:rsidRPr="00CD67EB" w:rsidRDefault="003C7A23" w:rsidP="006E1037">
      <w:pPr>
        <w:pStyle w:val="Nivel2"/>
        <w:rPr>
          <w:rFonts w:asciiTheme="majorHAnsi" w:hAnsiTheme="majorHAnsi"/>
        </w:rPr>
      </w:pPr>
      <w:r w:rsidRPr="00CD67EB">
        <w:rPr>
          <w:rFonts w:asciiTheme="majorHAnsi" w:hAnsiTheme="majorHAnsi"/>
        </w:rPr>
        <w:t>Os recursos deverão ser encaminhados em campo próprio do sistema.</w:t>
      </w:r>
    </w:p>
    <w:p w14:paraId="7C576EC6" w14:textId="77777777" w:rsidR="003C7A23" w:rsidRPr="00CD67EB" w:rsidRDefault="003C7A23" w:rsidP="006E1037">
      <w:pPr>
        <w:pStyle w:val="Nivel2"/>
        <w:rPr>
          <w:rFonts w:asciiTheme="majorHAnsi" w:hAnsiTheme="majorHAnsi"/>
        </w:rPr>
      </w:pPr>
      <w:r w:rsidRPr="00CD67EB">
        <w:rPr>
          <w:rFonts w:asciiTheme="majorHAnsi" w:hAnsiTheme="majorHAnsi"/>
        </w:rPr>
        <w:t xml:space="preserve">O recurso será dirigido à autoridade que tiver editado o ato ou proferido a decisão recorrida, a qual poderá reconsiderar sua decisão no prazo de </w:t>
      </w:r>
      <w:proofErr w:type="gramStart"/>
      <w:r w:rsidRPr="00CD67EB">
        <w:rPr>
          <w:rFonts w:asciiTheme="majorHAnsi" w:hAnsiTheme="majorHAnsi"/>
        </w:rPr>
        <w:t>3</w:t>
      </w:r>
      <w:proofErr w:type="gramEnd"/>
      <w:r w:rsidRPr="00CD67EB">
        <w:rPr>
          <w:rFonts w:asciiTheme="majorHAnsi" w:hAnsiTheme="majorHAnsi"/>
        </w:rPr>
        <w:t xml:space="preserve"> (três) dias úteis, ou, nesse mesmo prazo, encaminhar recurso para a autoridade superior, a qual deverá proferir sua decisão no prazo de 10 (dez) dias úteis, contado do recebimento dos autos.</w:t>
      </w:r>
    </w:p>
    <w:p w14:paraId="41418DC0" w14:textId="77777777" w:rsidR="003C7A23" w:rsidRPr="00CD67EB" w:rsidRDefault="003C7A23" w:rsidP="006E1037">
      <w:pPr>
        <w:pStyle w:val="Nivel2"/>
        <w:rPr>
          <w:rFonts w:asciiTheme="majorHAnsi" w:hAnsiTheme="majorHAnsi"/>
        </w:rPr>
      </w:pPr>
      <w:r w:rsidRPr="00CD67EB">
        <w:rPr>
          <w:rFonts w:asciiTheme="majorHAnsi" w:hAnsiTheme="majorHAnsi"/>
        </w:rPr>
        <w:t xml:space="preserve">Os recursos interpostos fora do prazo não serão conhecidos. </w:t>
      </w:r>
    </w:p>
    <w:p w14:paraId="0AE7E747" w14:textId="77777777" w:rsidR="003C7A23" w:rsidRPr="00CD67EB" w:rsidRDefault="003C7A23" w:rsidP="006E1037">
      <w:pPr>
        <w:pStyle w:val="Nivel2"/>
        <w:rPr>
          <w:rFonts w:asciiTheme="majorHAnsi" w:hAnsiTheme="majorHAnsi"/>
        </w:rPr>
      </w:pPr>
      <w:r w:rsidRPr="00CD67EB">
        <w:rPr>
          <w:rFonts w:asciiTheme="majorHAnsi" w:hAnsiTheme="majorHAnsi"/>
        </w:rPr>
        <w:t xml:space="preserve">O prazo para apresentação de contrarrazões ao recurso pelos demais licitantes será de </w:t>
      </w:r>
      <w:proofErr w:type="gramStart"/>
      <w:r w:rsidRPr="00CD67EB">
        <w:rPr>
          <w:rFonts w:asciiTheme="majorHAnsi" w:hAnsiTheme="majorHAnsi"/>
        </w:rPr>
        <w:t>3</w:t>
      </w:r>
      <w:proofErr w:type="gramEnd"/>
      <w:r w:rsidRPr="00CD67EB">
        <w:rPr>
          <w:rFonts w:asciiTheme="majorHAnsi" w:hAnsiTheme="majorHAnsi"/>
        </w:rPr>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CD67EB" w:rsidRDefault="003C7A23" w:rsidP="006E1037">
      <w:pPr>
        <w:pStyle w:val="Nivel2"/>
        <w:rPr>
          <w:rFonts w:asciiTheme="majorHAnsi" w:hAnsiTheme="majorHAnsi"/>
        </w:rPr>
      </w:pPr>
      <w:r w:rsidRPr="00CD67EB">
        <w:rPr>
          <w:rFonts w:asciiTheme="majorHAnsi" w:hAnsiTheme="majorHAnsi"/>
        </w:rPr>
        <w:t xml:space="preserve">O recurso e o pedido de reconsideração terão efeito suspensivo do ato ou da decisão recorrida até que sobrevenha decisão final da autoridade competente. </w:t>
      </w:r>
    </w:p>
    <w:p w14:paraId="0A572902" w14:textId="77777777" w:rsidR="003C7A23" w:rsidRPr="00CD67EB" w:rsidRDefault="003C7A23" w:rsidP="00A63FE8">
      <w:pPr>
        <w:pStyle w:val="Nivel2"/>
        <w:rPr>
          <w:rFonts w:asciiTheme="majorHAnsi" w:hAnsiTheme="majorHAnsi"/>
        </w:rPr>
      </w:pPr>
      <w:r w:rsidRPr="00CD67EB">
        <w:rPr>
          <w:rFonts w:asciiTheme="majorHAnsi" w:hAnsiTheme="majorHAnsi"/>
        </w:rPr>
        <w:t xml:space="preserve">O acolhimento do recurso invalida tão somente os atos insuscetíveis de aproveitamento. </w:t>
      </w:r>
    </w:p>
    <w:p w14:paraId="4CCCD65E" w14:textId="0323F351" w:rsidR="003C7A23" w:rsidRPr="00CD67EB" w:rsidRDefault="003C7A23" w:rsidP="00C63B6E">
      <w:pPr>
        <w:pStyle w:val="Nivel2"/>
        <w:rPr>
          <w:rFonts w:asciiTheme="majorHAnsi" w:hAnsiTheme="majorHAnsi"/>
        </w:rPr>
      </w:pPr>
      <w:r w:rsidRPr="00CD67EB">
        <w:rPr>
          <w:rFonts w:asciiTheme="majorHAnsi" w:hAnsiTheme="majorHAnsi"/>
        </w:rPr>
        <w:t xml:space="preserve">Os autos do processo permanecerão com vista franqueada aos interessados no sítio eletrônico </w:t>
      </w:r>
      <w:hyperlink r:id="rId33" w:history="1">
        <w:r w:rsidR="00C63B6E" w:rsidRPr="00CD67EB">
          <w:rPr>
            <w:rStyle w:val="Hyperlink"/>
            <w:rFonts w:asciiTheme="majorHAnsi" w:hAnsiTheme="majorHAnsi"/>
          </w:rPr>
          <w:t>http://www.ubirata.pr.gov.br/</w:t>
        </w:r>
      </w:hyperlink>
      <w:r w:rsidR="00C63B6E" w:rsidRPr="00CD67EB">
        <w:rPr>
          <w:rFonts w:asciiTheme="majorHAnsi" w:hAnsiTheme="majorHAnsi"/>
        </w:rPr>
        <w:t>.</w:t>
      </w:r>
    </w:p>
    <w:p w14:paraId="6948A72B" w14:textId="77777777" w:rsidR="003C7A23" w:rsidRPr="00CD67EB" w:rsidRDefault="003C7A23" w:rsidP="00A63FE8">
      <w:pPr>
        <w:pStyle w:val="Nivel01"/>
        <w:rPr>
          <w:rFonts w:asciiTheme="majorHAnsi" w:hAnsiTheme="majorHAnsi"/>
        </w:rPr>
      </w:pPr>
      <w:bookmarkStart w:id="38" w:name="_Toc160800825"/>
      <w:r w:rsidRPr="00CD67EB">
        <w:rPr>
          <w:rFonts w:asciiTheme="majorHAnsi" w:hAnsiTheme="majorHAnsi"/>
        </w:rPr>
        <w:t>DAS INFRAÇÕES ADMINISTRATIVAS E SANÇÕES</w:t>
      </w:r>
      <w:bookmarkEnd w:id="38"/>
    </w:p>
    <w:p w14:paraId="36144D78" w14:textId="77777777" w:rsidR="003C7A23" w:rsidRPr="00CD67EB" w:rsidRDefault="003C7A23" w:rsidP="00A63FE8">
      <w:pPr>
        <w:pStyle w:val="Nivel2"/>
        <w:rPr>
          <w:rFonts w:asciiTheme="majorHAnsi" w:hAnsiTheme="majorHAnsi"/>
        </w:rPr>
      </w:pPr>
      <w:r w:rsidRPr="00CD67EB">
        <w:rPr>
          <w:rFonts w:asciiTheme="majorHAnsi" w:hAnsiTheme="majorHAnsi"/>
        </w:rPr>
        <w:t xml:space="preserve">Comete infração administrativa, nos termos da lei, o licitante que, com dolo ou culpa: </w:t>
      </w:r>
    </w:p>
    <w:p w14:paraId="43ECC717" w14:textId="76092815" w:rsidR="003C7A23" w:rsidRPr="00CD67EB" w:rsidRDefault="00CA0C93" w:rsidP="00A63FE8">
      <w:pPr>
        <w:pStyle w:val="Nivel3"/>
        <w:rPr>
          <w:rFonts w:asciiTheme="majorHAnsi" w:hAnsiTheme="majorHAnsi"/>
        </w:rPr>
      </w:pPr>
      <w:bookmarkStart w:id="39" w:name="_Ref114668085"/>
      <w:bookmarkStart w:id="40" w:name="_Hlk114652595"/>
      <w:r w:rsidRPr="00CD67EB">
        <w:rPr>
          <w:rFonts w:asciiTheme="majorHAnsi" w:hAnsiTheme="majorHAnsi"/>
        </w:rPr>
        <w:t>Deixar</w:t>
      </w:r>
      <w:r w:rsidR="003C7A23" w:rsidRPr="00CD67EB">
        <w:rPr>
          <w:rFonts w:asciiTheme="majorHAnsi" w:hAnsiTheme="majorHAnsi"/>
        </w:rPr>
        <w:t xml:space="preserve"> de entregar a documentação exigida para o certame ou não entregar qualquer documento que tenha sido solicitado pelo</w:t>
      </w:r>
      <w:r w:rsidR="00FB695B" w:rsidRPr="00CD67EB">
        <w:rPr>
          <w:rFonts w:asciiTheme="majorHAnsi" w:hAnsiTheme="majorHAnsi"/>
        </w:rPr>
        <w:t xml:space="preserve"> </w:t>
      </w:r>
      <w:r w:rsidR="00115EE1" w:rsidRPr="00CD67EB">
        <w:rPr>
          <w:rFonts w:asciiTheme="majorHAnsi" w:hAnsiTheme="majorHAnsi"/>
        </w:rPr>
        <w:t xml:space="preserve">Agente de Contratação/Comissão </w:t>
      </w:r>
      <w:r w:rsidR="003C7A23" w:rsidRPr="00CD67EB">
        <w:rPr>
          <w:rFonts w:asciiTheme="majorHAnsi" w:hAnsiTheme="majorHAnsi"/>
        </w:rPr>
        <w:t>durante o certame;</w:t>
      </w:r>
      <w:bookmarkEnd w:id="39"/>
    </w:p>
    <w:p w14:paraId="6D9E96AB" w14:textId="77777777" w:rsidR="003C7A23" w:rsidRPr="00CD67EB" w:rsidRDefault="003C7A23" w:rsidP="00A63FE8">
      <w:pPr>
        <w:pStyle w:val="Nivel3"/>
        <w:rPr>
          <w:rFonts w:asciiTheme="majorHAnsi" w:hAnsiTheme="majorHAnsi"/>
        </w:rPr>
      </w:pPr>
      <w:bookmarkStart w:id="41" w:name="_Ref114668108"/>
      <w:r w:rsidRPr="00CD67EB">
        <w:rPr>
          <w:rFonts w:asciiTheme="majorHAnsi" w:hAnsiTheme="majorHAnsi"/>
        </w:rPr>
        <w:t>Salvo em decorrência de fato superveniente devidamente justificado, não mantiver a proposta em especial quando:</w:t>
      </w:r>
      <w:bookmarkEnd w:id="41"/>
    </w:p>
    <w:p w14:paraId="78070BBD" w14:textId="1AE21157" w:rsidR="003C7A23" w:rsidRPr="00CD67EB" w:rsidRDefault="00CA0C93" w:rsidP="00A63FE8">
      <w:pPr>
        <w:pStyle w:val="Nivel4"/>
        <w:rPr>
          <w:rFonts w:asciiTheme="majorHAnsi" w:hAnsiTheme="majorHAnsi"/>
        </w:rPr>
      </w:pPr>
      <w:r w:rsidRPr="00CD67EB">
        <w:rPr>
          <w:rFonts w:asciiTheme="majorHAnsi" w:hAnsiTheme="majorHAnsi"/>
        </w:rPr>
        <w:t>Não</w:t>
      </w:r>
      <w:r w:rsidR="003C7A23" w:rsidRPr="00CD67EB">
        <w:rPr>
          <w:rFonts w:asciiTheme="majorHAnsi" w:hAnsiTheme="majorHAnsi"/>
        </w:rPr>
        <w:t xml:space="preserve"> enviar a proposta adequada ao último lance ofertado ou após a negociação; </w:t>
      </w:r>
    </w:p>
    <w:p w14:paraId="415A47F9" w14:textId="7A46EDF9" w:rsidR="003C7A23" w:rsidRPr="00CD67EB" w:rsidRDefault="00CA0C93" w:rsidP="00A63FE8">
      <w:pPr>
        <w:pStyle w:val="Nivel4"/>
        <w:rPr>
          <w:rFonts w:asciiTheme="majorHAnsi" w:hAnsiTheme="majorHAnsi"/>
        </w:rPr>
      </w:pPr>
      <w:r w:rsidRPr="00CD67EB">
        <w:rPr>
          <w:rFonts w:asciiTheme="majorHAnsi" w:hAnsiTheme="majorHAnsi"/>
        </w:rPr>
        <w:t>Recusar</w:t>
      </w:r>
      <w:r w:rsidR="003C7A23" w:rsidRPr="00CD67EB">
        <w:rPr>
          <w:rFonts w:asciiTheme="majorHAnsi" w:hAnsiTheme="majorHAnsi"/>
        </w:rPr>
        <w:t xml:space="preserve">-se a enviar o detalhamento da proposta quando exigível; </w:t>
      </w:r>
    </w:p>
    <w:p w14:paraId="3F87EE1A" w14:textId="25FC09E2" w:rsidR="003C7A23" w:rsidRPr="00CD67EB" w:rsidRDefault="00CA0C93" w:rsidP="00A63FE8">
      <w:pPr>
        <w:pStyle w:val="Nivel4"/>
        <w:rPr>
          <w:rFonts w:asciiTheme="majorHAnsi" w:hAnsiTheme="majorHAnsi"/>
        </w:rPr>
      </w:pPr>
      <w:r w:rsidRPr="00CD67EB">
        <w:rPr>
          <w:rFonts w:asciiTheme="majorHAnsi" w:hAnsiTheme="majorHAnsi"/>
        </w:rPr>
        <w:t>Pedir</w:t>
      </w:r>
      <w:r w:rsidR="003C7A23" w:rsidRPr="00CD67EB">
        <w:rPr>
          <w:rFonts w:asciiTheme="majorHAnsi" w:hAnsiTheme="majorHAnsi"/>
        </w:rPr>
        <w:t xml:space="preserve"> para ser desclassificado quando encerrada a etapa competitiva; </w:t>
      </w:r>
    </w:p>
    <w:p w14:paraId="5CC642B2" w14:textId="06995E33" w:rsidR="003C7A23" w:rsidRPr="00CD67EB" w:rsidRDefault="00CA0C93" w:rsidP="00A63FE8">
      <w:pPr>
        <w:pStyle w:val="Nivel4"/>
        <w:rPr>
          <w:rFonts w:asciiTheme="majorHAnsi" w:hAnsiTheme="majorHAnsi"/>
        </w:rPr>
      </w:pPr>
      <w:r w:rsidRPr="00CD67EB">
        <w:rPr>
          <w:rFonts w:asciiTheme="majorHAnsi" w:hAnsiTheme="majorHAnsi"/>
        </w:rPr>
        <w:t>Deixar</w:t>
      </w:r>
      <w:r w:rsidR="003C7A23" w:rsidRPr="00CD67EB">
        <w:rPr>
          <w:rFonts w:asciiTheme="majorHAnsi" w:hAnsiTheme="majorHAnsi"/>
        </w:rPr>
        <w:t xml:space="preserve"> de apresentar amostra;</w:t>
      </w:r>
      <w:r w:rsidR="00717779" w:rsidRPr="00CD67EB">
        <w:rPr>
          <w:rFonts w:asciiTheme="majorHAnsi" w:hAnsiTheme="majorHAnsi"/>
        </w:rPr>
        <w:t xml:space="preserve"> </w:t>
      </w:r>
      <w:proofErr w:type="gramStart"/>
      <w:r w:rsidR="00717779" w:rsidRPr="00CD67EB">
        <w:rPr>
          <w:rFonts w:asciiTheme="majorHAnsi" w:hAnsiTheme="majorHAnsi"/>
        </w:rPr>
        <w:t>ou</w:t>
      </w:r>
      <w:proofErr w:type="gramEnd"/>
    </w:p>
    <w:p w14:paraId="3CF98C0B" w14:textId="03F53FA6" w:rsidR="003C7A23" w:rsidRPr="00CD67EB" w:rsidRDefault="00CA0C93" w:rsidP="00A63FE8">
      <w:pPr>
        <w:pStyle w:val="Nivel4"/>
        <w:rPr>
          <w:rFonts w:asciiTheme="majorHAnsi" w:hAnsiTheme="majorHAnsi"/>
        </w:rPr>
      </w:pPr>
      <w:r w:rsidRPr="00CD67EB">
        <w:rPr>
          <w:rFonts w:asciiTheme="majorHAnsi" w:hAnsiTheme="majorHAnsi"/>
        </w:rPr>
        <w:t>Apresentar</w:t>
      </w:r>
      <w:r w:rsidR="003C7A23" w:rsidRPr="00CD67EB">
        <w:rPr>
          <w:rFonts w:asciiTheme="majorHAnsi" w:hAnsiTheme="majorHAnsi"/>
        </w:rPr>
        <w:t xml:space="preserve"> proposta ou amostra em desacordo com as especificações do edital; </w:t>
      </w:r>
    </w:p>
    <w:p w14:paraId="4C7E529E" w14:textId="363C1945" w:rsidR="003C7A23" w:rsidRPr="00CD67EB" w:rsidRDefault="00CA0C93" w:rsidP="00A57E07">
      <w:pPr>
        <w:pStyle w:val="Nivel3"/>
        <w:rPr>
          <w:rFonts w:asciiTheme="majorHAnsi" w:hAnsiTheme="majorHAnsi"/>
        </w:rPr>
      </w:pPr>
      <w:bookmarkStart w:id="42" w:name="_Ref114668139"/>
      <w:r w:rsidRPr="00CD67EB">
        <w:rPr>
          <w:rFonts w:asciiTheme="majorHAnsi" w:hAnsiTheme="majorHAnsi"/>
        </w:rPr>
        <w:t>Não</w:t>
      </w:r>
      <w:r w:rsidR="003C7A23" w:rsidRPr="00CD67EB">
        <w:rPr>
          <w:rFonts w:asciiTheme="majorHAnsi" w:hAnsiTheme="majorHAnsi"/>
        </w:rPr>
        <w:t xml:space="preserve"> celebrar o contrato ou não entregar a documentação exigida para a contratação, quando convocado dentro do prazo de validade de sua proposta;</w:t>
      </w:r>
      <w:bookmarkEnd w:id="42"/>
    </w:p>
    <w:p w14:paraId="25346253" w14:textId="7EBCA2D0" w:rsidR="003C7A23" w:rsidRPr="00CD67EB" w:rsidRDefault="00CA0C93" w:rsidP="00A63FE8">
      <w:pPr>
        <w:pStyle w:val="Nivel4"/>
        <w:rPr>
          <w:rFonts w:asciiTheme="majorHAnsi" w:hAnsiTheme="majorHAnsi"/>
        </w:rPr>
      </w:pPr>
      <w:r w:rsidRPr="00CD67EB">
        <w:rPr>
          <w:rFonts w:asciiTheme="majorHAnsi" w:hAnsiTheme="majorHAnsi"/>
        </w:rPr>
        <w:t>Recusar</w:t>
      </w:r>
      <w:r w:rsidR="003C7A23" w:rsidRPr="00CD67EB">
        <w:rPr>
          <w:rFonts w:asciiTheme="majorHAnsi" w:hAnsiTheme="majorHAnsi"/>
        </w:rPr>
        <w:t>-se, sem justificativa, a assinar o contrato ou a ata de registro de preço, ou a aceitar ou retirar o instrumento equivalente no prazo estabelecido pela Administração;</w:t>
      </w:r>
    </w:p>
    <w:p w14:paraId="65ACC558" w14:textId="29B7DFB2" w:rsidR="003C7A23" w:rsidRPr="00CD67EB" w:rsidRDefault="00CA0C93" w:rsidP="00CC23BD">
      <w:pPr>
        <w:pStyle w:val="Nivel3"/>
        <w:rPr>
          <w:rFonts w:asciiTheme="majorHAnsi" w:hAnsiTheme="majorHAnsi"/>
        </w:rPr>
      </w:pPr>
      <w:bookmarkStart w:id="43" w:name="_Ref114668249"/>
      <w:r w:rsidRPr="00CD67EB">
        <w:rPr>
          <w:rFonts w:asciiTheme="majorHAnsi" w:hAnsiTheme="majorHAnsi"/>
        </w:rPr>
        <w:lastRenderedPageBreak/>
        <w:t>Apresentar</w:t>
      </w:r>
      <w:r w:rsidR="003C7A23" w:rsidRPr="00CD67EB">
        <w:rPr>
          <w:rFonts w:asciiTheme="majorHAnsi" w:hAnsiTheme="majorHAnsi"/>
        </w:rPr>
        <w:t xml:space="preserve"> declaração ou documentação falsa exigida para o certame ou prestar declaração falsa durante a licitação</w:t>
      </w:r>
      <w:bookmarkEnd w:id="43"/>
    </w:p>
    <w:p w14:paraId="301BADD7" w14:textId="37ABD3AF" w:rsidR="003C7A23" w:rsidRPr="00CD67EB" w:rsidRDefault="00CA0C93" w:rsidP="00CC23BD">
      <w:pPr>
        <w:pStyle w:val="Nivel3"/>
        <w:rPr>
          <w:rFonts w:asciiTheme="majorHAnsi" w:hAnsiTheme="majorHAnsi"/>
        </w:rPr>
      </w:pPr>
      <w:bookmarkStart w:id="44" w:name="_Ref114668245"/>
      <w:r w:rsidRPr="00CD67EB">
        <w:rPr>
          <w:rFonts w:asciiTheme="majorHAnsi" w:hAnsiTheme="majorHAnsi"/>
        </w:rPr>
        <w:t>Fraudar</w:t>
      </w:r>
      <w:r w:rsidR="003C7A23" w:rsidRPr="00CD67EB">
        <w:rPr>
          <w:rFonts w:asciiTheme="majorHAnsi" w:hAnsiTheme="majorHAnsi"/>
        </w:rPr>
        <w:t xml:space="preserve"> a licitação</w:t>
      </w:r>
      <w:bookmarkEnd w:id="44"/>
    </w:p>
    <w:p w14:paraId="30E8E806" w14:textId="4168F658" w:rsidR="003C7A23" w:rsidRPr="00CD67EB" w:rsidRDefault="00CA0C93" w:rsidP="00CC23BD">
      <w:pPr>
        <w:pStyle w:val="Nivel3"/>
        <w:rPr>
          <w:rFonts w:asciiTheme="majorHAnsi" w:hAnsiTheme="majorHAnsi"/>
        </w:rPr>
      </w:pPr>
      <w:bookmarkStart w:id="45" w:name="_Ref114668247"/>
      <w:r w:rsidRPr="00CD67EB">
        <w:rPr>
          <w:rFonts w:asciiTheme="majorHAnsi" w:hAnsiTheme="majorHAnsi"/>
        </w:rPr>
        <w:t>Comportar</w:t>
      </w:r>
      <w:r w:rsidR="003C7A23" w:rsidRPr="00CD67EB">
        <w:rPr>
          <w:rFonts w:asciiTheme="majorHAnsi" w:hAnsiTheme="majorHAnsi"/>
        </w:rPr>
        <w:t>-se de modo inidôneo ou cometer fraude de qualquer natureza, em especial quando:</w:t>
      </w:r>
      <w:bookmarkEnd w:id="45"/>
    </w:p>
    <w:p w14:paraId="69FD8D25" w14:textId="36628653" w:rsidR="003C7A23" w:rsidRPr="00CD67EB" w:rsidRDefault="00CA0C93" w:rsidP="00CC23BD">
      <w:pPr>
        <w:pStyle w:val="Nivel4"/>
        <w:rPr>
          <w:rFonts w:asciiTheme="majorHAnsi" w:hAnsiTheme="majorHAnsi"/>
        </w:rPr>
      </w:pPr>
      <w:r w:rsidRPr="00CD67EB">
        <w:rPr>
          <w:rFonts w:asciiTheme="majorHAnsi" w:hAnsiTheme="majorHAnsi"/>
        </w:rPr>
        <w:t>Induzir</w:t>
      </w:r>
      <w:r w:rsidR="003C7A23" w:rsidRPr="00CD67EB">
        <w:rPr>
          <w:rFonts w:asciiTheme="majorHAnsi" w:hAnsiTheme="majorHAnsi"/>
        </w:rPr>
        <w:t xml:space="preserve"> deliberadamente a erro no julgamento; </w:t>
      </w:r>
    </w:p>
    <w:p w14:paraId="3F1CAA92" w14:textId="1F2295B5" w:rsidR="003C7A23" w:rsidRPr="00CD67EB" w:rsidRDefault="00CA0C93" w:rsidP="00CC23BD">
      <w:pPr>
        <w:pStyle w:val="Nivel4"/>
        <w:rPr>
          <w:rFonts w:asciiTheme="majorHAnsi" w:hAnsiTheme="majorHAnsi"/>
        </w:rPr>
      </w:pPr>
      <w:r w:rsidRPr="00CD67EB">
        <w:rPr>
          <w:rFonts w:asciiTheme="majorHAnsi" w:hAnsiTheme="majorHAnsi"/>
        </w:rPr>
        <w:t>Apresentar</w:t>
      </w:r>
      <w:r w:rsidR="003C7A23" w:rsidRPr="00CD67EB">
        <w:rPr>
          <w:rFonts w:asciiTheme="majorHAnsi" w:hAnsiTheme="majorHAnsi"/>
        </w:rPr>
        <w:t xml:space="preserve"> amostra falsificada ou deteriorada; </w:t>
      </w:r>
    </w:p>
    <w:p w14:paraId="49C86C9E" w14:textId="06E4CEA9" w:rsidR="003C7A23" w:rsidRPr="00CD67EB" w:rsidRDefault="00CA0C93" w:rsidP="001F2D31">
      <w:pPr>
        <w:pStyle w:val="Nivel3"/>
        <w:rPr>
          <w:rFonts w:asciiTheme="majorHAnsi" w:hAnsiTheme="majorHAnsi"/>
        </w:rPr>
      </w:pPr>
      <w:bookmarkStart w:id="46" w:name="_Ref114668251"/>
      <w:r w:rsidRPr="00CD67EB">
        <w:rPr>
          <w:rFonts w:asciiTheme="majorHAnsi" w:hAnsiTheme="majorHAnsi"/>
        </w:rPr>
        <w:t>Praticar</w:t>
      </w:r>
      <w:r w:rsidR="003C7A23" w:rsidRPr="00CD67EB">
        <w:rPr>
          <w:rFonts w:asciiTheme="majorHAnsi" w:hAnsiTheme="majorHAnsi"/>
        </w:rPr>
        <w:t xml:space="preserve"> atos ilícitos com vistas a frustrar os objetivos da licitação</w:t>
      </w:r>
      <w:bookmarkEnd w:id="46"/>
    </w:p>
    <w:p w14:paraId="28FBD17A" w14:textId="26365652" w:rsidR="003C7A23" w:rsidRPr="00CD67EB" w:rsidRDefault="00CA0C93" w:rsidP="001F2D31">
      <w:pPr>
        <w:pStyle w:val="Nivel3"/>
        <w:rPr>
          <w:rFonts w:asciiTheme="majorHAnsi" w:hAnsiTheme="majorHAnsi"/>
        </w:rPr>
      </w:pPr>
      <w:bookmarkStart w:id="47" w:name="_Ref114668252"/>
      <w:r w:rsidRPr="00CD67EB">
        <w:rPr>
          <w:rFonts w:asciiTheme="majorHAnsi" w:hAnsiTheme="majorHAnsi"/>
        </w:rPr>
        <w:t>Praticar</w:t>
      </w:r>
      <w:r w:rsidR="003C7A23" w:rsidRPr="00CD67EB">
        <w:rPr>
          <w:rFonts w:asciiTheme="majorHAnsi" w:hAnsiTheme="majorHAnsi"/>
        </w:rPr>
        <w:t xml:space="preserve"> ato lesivo previsto no </w:t>
      </w:r>
      <w:hyperlink r:id="rId34" w:anchor="art5" w:history="1">
        <w:r w:rsidR="003C7A23" w:rsidRPr="00CD67EB">
          <w:rPr>
            <w:rStyle w:val="Hyperlink"/>
            <w:rFonts w:asciiTheme="majorHAnsi" w:hAnsiTheme="majorHAnsi"/>
          </w:rPr>
          <w:t>art. 5º da Lei n.º 12.846, de 2013</w:t>
        </w:r>
      </w:hyperlink>
      <w:r w:rsidR="003C7A23" w:rsidRPr="00CD67EB">
        <w:rPr>
          <w:rFonts w:asciiTheme="majorHAnsi" w:hAnsiTheme="majorHAnsi"/>
        </w:rPr>
        <w:t>.</w:t>
      </w:r>
      <w:bookmarkEnd w:id="47"/>
    </w:p>
    <w:bookmarkEnd w:id="40"/>
    <w:p w14:paraId="5F9FF442" w14:textId="4D0B8D77" w:rsidR="003C7A23" w:rsidRPr="00CD67EB" w:rsidRDefault="003C7A23" w:rsidP="005E7C8C">
      <w:pPr>
        <w:pStyle w:val="Nivel2"/>
        <w:rPr>
          <w:rFonts w:asciiTheme="majorHAnsi" w:hAnsiTheme="majorHAnsi"/>
        </w:rPr>
      </w:pPr>
      <w:r w:rsidRPr="00CD67EB">
        <w:rPr>
          <w:rFonts w:asciiTheme="majorHAnsi" w:hAnsiTheme="majorHAnsi"/>
        </w:rPr>
        <w:t xml:space="preserve">Com fulcro na </w:t>
      </w:r>
      <w:hyperlink r:id="rId35" w:history="1">
        <w:r w:rsidRPr="00CD67EB">
          <w:rPr>
            <w:rStyle w:val="Hyperlink"/>
            <w:rFonts w:asciiTheme="majorHAnsi" w:hAnsiTheme="majorHAnsi"/>
          </w:rPr>
          <w:t xml:space="preserve">Lei nº </w:t>
        </w:r>
        <w:r w:rsidR="00DE44E7">
          <w:rPr>
            <w:rStyle w:val="Hyperlink"/>
            <w:rFonts w:asciiTheme="majorHAnsi" w:hAnsiTheme="majorHAnsi"/>
          </w:rPr>
          <w:t>14.133/2021</w:t>
        </w:r>
      </w:hyperlink>
      <w:r w:rsidRPr="00CD67EB">
        <w:rPr>
          <w:rFonts w:asciiTheme="majorHAnsi" w:hAnsiTheme="majorHAnsi"/>
        </w:rPr>
        <w:t xml:space="preserve">, a Administração poderá, garantida a prévia defesa, aplicar aos licitantes e/ou adjudicatários as seguintes sanções, sem prejuízo das responsabilidades civil e criminal: </w:t>
      </w:r>
    </w:p>
    <w:p w14:paraId="166A77FF" w14:textId="751940BF" w:rsidR="003C7A23" w:rsidRPr="00CD67EB" w:rsidRDefault="00CA0C93" w:rsidP="005E7C8C">
      <w:pPr>
        <w:pStyle w:val="Nivel3"/>
        <w:rPr>
          <w:rFonts w:asciiTheme="majorHAnsi" w:hAnsiTheme="majorHAnsi"/>
        </w:rPr>
      </w:pPr>
      <w:r w:rsidRPr="00CD67EB">
        <w:rPr>
          <w:rFonts w:asciiTheme="majorHAnsi" w:hAnsiTheme="majorHAnsi"/>
        </w:rPr>
        <w:t>Advertência</w:t>
      </w:r>
      <w:r w:rsidR="003C7A23" w:rsidRPr="00CD67EB">
        <w:rPr>
          <w:rFonts w:asciiTheme="majorHAnsi" w:hAnsiTheme="majorHAnsi"/>
        </w:rPr>
        <w:t xml:space="preserve">; </w:t>
      </w:r>
    </w:p>
    <w:p w14:paraId="0D8A3A52" w14:textId="799F503D" w:rsidR="003C7A23" w:rsidRPr="00CD67EB" w:rsidRDefault="00CA0C93" w:rsidP="005E7C8C">
      <w:pPr>
        <w:pStyle w:val="Nivel3"/>
        <w:rPr>
          <w:rFonts w:asciiTheme="majorHAnsi" w:hAnsiTheme="majorHAnsi"/>
        </w:rPr>
      </w:pPr>
      <w:r w:rsidRPr="00CD67EB">
        <w:rPr>
          <w:rFonts w:asciiTheme="majorHAnsi" w:hAnsiTheme="majorHAnsi"/>
        </w:rPr>
        <w:t>Multa</w:t>
      </w:r>
      <w:r w:rsidR="003C7A23" w:rsidRPr="00CD67EB">
        <w:rPr>
          <w:rFonts w:asciiTheme="majorHAnsi" w:hAnsiTheme="majorHAnsi"/>
        </w:rPr>
        <w:t>;</w:t>
      </w:r>
    </w:p>
    <w:p w14:paraId="0AEC169D" w14:textId="14249C3E" w:rsidR="003C7A23" w:rsidRPr="00CD67EB" w:rsidRDefault="00CA0C93" w:rsidP="005E7C8C">
      <w:pPr>
        <w:pStyle w:val="Nivel3"/>
        <w:rPr>
          <w:rFonts w:asciiTheme="majorHAnsi" w:hAnsiTheme="majorHAnsi"/>
        </w:rPr>
      </w:pPr>
      <w:r w:rsidRPr="00CD67EB">
        <w:rPr>
          <w:rFonts w:asciiTheme="majorHAnsi" w:hAnsiTheme="majorHAnsi"/>
        </w:rPr>
        <w:t>Impedimento</w:t>
      </w:r>
      <w:r w:rsidR="003C7A23" w:rsidRPr="00CD67EB">
        <w:rPr>
          <w:rFonts w:asciiTheme="majorHAnsi" w:hAnsiTheme="majorHAnsi"/>
        </w:rPr>
        <w:t xml:space="preserve"> de licitar e contratar</w:t>
      </w:r>
      <w:r w:rsidR="00717779" w:rsidRPr="00CD67EB">
        <w:rPr>
          <w:rFonts w:asciiTheme="majorHAnsi" w:hAnsiTheme="majorHAnsi"/>
        </w:rPr>
        <w:t>;</w:t>
      </w:r>
      <w:r w:rsidR="003C7A23" w:rsidRPr="00CD67EB">
        <w:rPr>
          <w:rFonts w:asciiTheme="majorHAnsi" w:hAnsiTheme="majorHAnsi"/>
        </w:rPr>
        <w:t xml:space="preserve"> </w:t>
      </w:r>
      <w:proofErr w:type="gramStart"/>
      <w:r w:rsidR="003C7A23" w:rsidRPr="00CD67EB">
        <w:rPr>
          <w:rFonts w:asciiTheme="majorHAnsi" w:hAnsiTheme="majorHAnsi"/>
        </w:rPr>
        <w:t>e</w:t>
      </w:r>
      <w:proofErr w:type="gramEnd"/>
    </w:p>
    <w:p w14:paraId="1E2C28B4" w14:textId="73CD9AF8" w:rsidR="003C7A23" w:rsidRPr="00CD67EB" w:rsidRDefault="00CA0C93" w:rsidP="005E7C8C">
      <w:pPr>
        <w:pStyle w:val="Nivel3"/>
        <w:rPr>
          <w:rFonts w:asciiTheme="majorHAnsi" w:hAnsiTheme="majorHAnsi"/>
        </w:rPr>
      </w:pPr>
      <w:r w:rsidRPr="00CD67EB">
        <w:rPr>
          <w:rFonts w:asciiTheme="majorHAnsi" w:hAnsiTheme="majorHAnsi"/>
        </w:rPr>
        <w:t>Declaração</w:t>
      </w:r>
      <w:r w:rsidR="003C7A23" w:rsidRPr="00CD67EB">
        <w:rPr>
          <w:rFonts w:asciiTheme="majorHAnsi" w:hAnsiTheme="majorHAnsi"/>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CD67EB" w:rsidRDefault="003C7A23" w:rsidP="005E7C8C">
      <w:pPr>
        <w:pStyle w:val="Nivel2"/>
        <w:rPr>
          <w:rFonts w:asciiTheme="majorHAnsi" w:hAnsiTheme="majorHAnsi"/>
        </w:rPr>
      </w:pPr>
      <w:r w:rsidRPr="00CD67EB">
        <w:rPr>
          <w:rFonts w:asciiTheme="majorHAnsi" w:hAnsiTheme="majorHAnsi"/>
        </w:rPr>
        <w:t>Na aplicação das sanções serão considerados:</w:t>
      </w:r>
    </w:p>
    <w:p w14:paraId="00F95BCE" w14:textId="08A26455" w:rsidR="003C7A23" w:rsidRPr="00CD67EB" w:rsidRDefault="00CA0C93" w:rsidP="00D9621C">
      <w:pPr>
        <w:pStyle w:val="Nivel3"/>
        <w:rPr>
          <w:rFonts w:asciiTheme="majorHAnsi" w:hAnsiTheme="majorHAnsi"/>
        </w:rPr>
      </w:pPr>
      <w:r w:rsidRPr="00CD67EB">
        <w:rPr>
          <w:rFonts w:asciiTheme="majorHAnsi" w:hAnsiTheme="majorHAnsi"/>
        </w:rPr>
        <w:t>A</w:t>
      </w:r>
      <w:r w:rsidR="003C7A23" w:rsidRPr="00CD67EB">
        <w:rPr>
          <w:rFonts w:asciiTheme="majorHAnsi" w:hAnsiTheme="majorHAnsi"/>
        </w:rPr>
        <w:t xml:space="preserve"> natureza e a gravidade da infração cometida.</w:t>
      </w:r>
    </w:p>
    <w:p w14:paraId="7943935F" w14:textId="01DF4224" w:rsidR="003C7A23" w:rsidRPr="00CD67EB" w:rsidRDefault="00CA0C93" w:rsidP="00D9621C">
      <w:pPr>
        <w:pStyle w:val="Nivel3"/>
        <w:rPr>
          <w:rFonts w:asciiTheme="majorHAnsi" w:hAnsiTheme="majorHAnsi"/>
        </w:rPr>
      </w:pPr>
      <w:r w:rsidRPr="00CD67EB">
        <w:rPr>
          <w:rFonts w:asciiTheme="majorHAnsi" w:hAnsiTheme="majorHAnsi"/>
        </w:rPr>
        <w:t>As</w:t>
      </w:r>
      <w:r w:rsidR="003C7A23" w:rsidRPr="00CD67EB">
        <w:rPr>
          <w:rFonts w:asciiTheme="majorHAnsi" w:hAnsiTheme="majorHAnsi"/>
        </w:rPr>
        <w:t xml:space="preserve"> peculiaridades do caso concreto</w:t>
      </w:r>
      <w:r w:rsidR="00D9621C" w:rsidRPr="00CD67EB">
        <w:rPr>
          <w:rFonts w:asciiTheme="majorHAnsi" w:hAnsiTheme="majorHAnsi"/>
        </w:rPr>
        <w:t>;</w:t>
      </w:r>
    </w:p>
    <w:p w14:paraId="3079A3CB" w14:textId="277823B9" w:rsidR="003C7A23" w:rsidRPr="00CD67EB" w:rsidRDefault="00CA0C93" w:rsidP="00D9621C">
      <w:pPr>
        <w:pStyle w:val="Nivel3"/>
        <w:rPr>
          <w:rFonts w:asciiTheme="majorHAnsi" w:hAnsiTheme="majorHAnsi"/>
        </w:rPr>
      </w:pPr>
      <w:r w:rsidRPr="00CD67EB">
        <w:rPr>
          <w:rFonts w:asciiTheme="majorHAnsi" w:hAnsiTheme="majorHAnsi"/>
        </w:rPr>
        <w:t>As</w:t>
      </w:r>
      <w:r w:rsidR="003C7A23" w:rsidRPr="00CD67EB">
        <w:rPr>
          <w:rFonts w:asciiTheme="majorHAnsi" w:hAnsiTheme="majorHAnsi"/>
        </w:rPr>
        <w:t xml:space="preserve"> circunstâncias agravantes ou atenuantes</w:t>
      </w:r>
      <w:r w:rsidR="00D9621C" w:rsidRPr="00CD67EB">
        <w:rPr>
          <w:rFonts w:asciiTheme="majorHAnsi" w:hAnsiTheme="majorHAnsi"/>
        </w:rPr>
        <w:t>;</w:t>
      </w:r>
    </w:p>
    <w:p w14:paraId="458D6090" w14:textId="48335DC7" w:rsidR="003C7A23" w:rsidRPr="00CD67EB" w:rsidRDefault="00CA0C93" w:rsidP="00D9621C">
      <w:pPr>
        <w:pStyle w:val="Nivel3"/>
        <w:rPr>
          <w:rFonts w:asciiTheme="majorHAnsi" w:hAnsiTheme="majorHAnsi"/>
        </w:rPr>
      </w:pPr>
      <w:r w:rsidRPr="00CD67EB">
        <w:rPr>
          <w:rFonts w:asciiTheme="majorHAnsi" w:hAnsiTheme="majorHAnsi"/>
        </w:rPr>
        <w:t>Os</w:t>
      </w:r>
      <w:r w:rsidR="003C7A23" w:rsidRPr="00CD67EB">
        <w:rPr>
          <w:rFonts w:asciiTheme="majorHAnsi" w:hAnsiTheme="majorHAnsi"/>
        </w:rPr>
        <w:t xml:space="preserve"> danos que dela provierem para a Administração Pública</w:t>
      </w:r>
      <w:r w:rsidR="00D9621C" w:rsidRPr="00CD67EB">
        <w:rPr>
          <w:rFonts w:asciiTheme="majorHAnsi" w:hAnsiTheme="majorHAnsi"/>
        </w:rPr>
        <w:t>;</w:t>
      </w:r>
    </w:p>
    <w:p w14:paraId="5BBE4888" w14:textId="4C56FF33" w:rsidR="003C7A23" w:rsidRPr="00CD67EB" w:rsidRDefault="00CA0C93" w:rsidP="00D9621C">
      <w:pPr>
        <w:pStyle w:val="Nivel3"/>
        <w:rPr>
          <w:rFonts w:asciiTheme="majorHAnsi" w:hAnsiTheme="majorHAnsi"/>
        </w:rPr>
      </w:pPr>
      <w:r w:rsidRPr="00CD67EB">
        <w:rPr>
          <w:rFonts w:asciiTheme="majorHAnsi" w:hAnsiTheme="majorHAnsi"/>
        </w:rPr>
        <w:t>A</w:t>
      </w:r>
      <w:r w:rsidR="003C7A23" w:rsidRPr="00CD67EB">
        <w:rPr>
          <w:rFonts w:asciiTheme="majorHAnsi" w:hAnsiTheme="majorHAnsi"/>
        </w:rPr>
        <w:t xml:space="preserve"> implantação ou o aperfeiçoamento de programa de integridade, conforme normas e orientações dos órgãos de controle.</w:t>
      </w:r>
    </w:p>
    <w:p w14:paraId="2DF1698A" w14:textId="01BEBFA3" w:rsidR="003C7A23" w:rsidRPr="00CD67EB" w:rsidRDefault="003C7A23" w:rsidP="00D9621C">
      <w:pPr>
        <w:pStyle w:val="Nivel2"/>
        <w:rPr>
          <w:rFonts w:asciiTheme="majorHAnsi" w:hAnsiTheme="majorHAnsi"/>
          <w:color w:val="auto"/>
        </w:rPr>
      </w:pPr>
      <w:r w:rsidRPr="00CD67EB">
        <w:rPr>
          <w:rFonts w:asciiTheme="majorHAnsi" w:hAnsiTheme="majorHAnsi"/>
        </w:rPr>
        <w:t xml:space="preserve">A multa será recolhida em percentual de 0,5% a 30% incidente sobre o valor do contrato licitado, recolhida </w:t>
      </w:r>
      <w:r w:rsidRPr="00CD67EB">
        <w:rPr>
          <w:rFonts w:asciiTheme="majorHAnsi" w:hAnsiTheme="majorHAnsi"/>
          <w:color w:val="auto"/>
        </w:rPr>
        <w:t xml:space="preserve">no prazo máximo de </w:t>
      </w:r>
      <w:r w:rsidR="0073555A" w:rsidRPr="00CD67EB">
        <w:rPr>
          <w:rFonts w:asciiTheme="majorHAnsi" w:hAnsiTheme="majorHAnsi"/>
          <w:bCs/>
          <w:color w:val="auto"/>
        </w:rPr>
        <w:t>10 (dez)</w:t>
      </w:r>
      <w:r w:rsidRPr="00CD67EB">
        <w:rPr>
          <w:rFonts w:asciiTheme="majorHAnsi" w:hAnsiTheme="majorHAnsi"/>
          <w:bCs/>
          <w:color w:val="auto"/>
        </w:rPr>
        <w:t xml:space="preserve"> dias</w:t>
      </w:r>
      <w:r w:rsidRPr="00CD67EB">
        <w:rPr>
          <w:rFonts w:asciiTheme="majorHAnsi" w:hAnsiTheme="majorHAnsi"/>
          <w:color w:val="auto"/>
        </w:rPr>
        <w:t xml:space="preserve"> úteis, a contar da comunicação oficial. </w:t>
      </w:r>
    </w:p>
    <w:p w14:paraId="216AAEB3" w14:textId="40BF4C15" w:rsidR="003C7A23" w:rsidRPr="00CD67EB" w:rsidRDefault="003C7A23" w:rsidP="00D9621C">
      <w:pPr>
        <w:pStyle w:val="Nivel3"/>
        <w:rPr>
          <w:rFonts w:asciiTheme="majorHAnsi" w:hAnsiTheme="majorHAnsi"/>
          <w:color w:val="auto"/>
        </w:rPr>
      </w:pPr>
      <w:bookmarkStart w:id="48" w:name="_Hlk113876035"/>
      <w:r w:rsidRPr="00CD67EB">
        <w:rPr>
          <w:rFonts w:asciiTheme="majorHAnsi" w:hAnsiTheme="majorHAnsi"/>
          <w:color w:val="auto"/>
        </w:rPr>
        <w:t xml:space="preserve">Para as infrações previstas nos itens </w:t>
      </w:r>
      <w:r w:rsidRPr="00CD67EB">
        <w:rPr>
          <w:rFonts w:asciiTheme="majorHAnsi" w:hAnsiTheme="majorHAnsi"/>
          <w:color w:val="auto"/>
        </w:rPr>
        <w:fldChar w:fldCharType="begin"/>
      </w:r>
      <w:r w:rsidRPr="00CD67EB">
        <w:rPr>
          <w:rFonts w:asciiTheme="majorHAnsi" w:hAnsiTheme="majorHAnsi"/>
          <w:color w:val="auto"/>
        </w:rPr>
        <w:instrText xml:space="preserve"> REF _Ref114668085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9.1.1</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_Ref114668108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9.1.2</w:t>
      </w:r>
      <w:r w:rsidRPr="00CD67EB">
        <w:rPr>
          <w:rFonts w:asciiTheme="majorHAnsi" w:hAnsiTheme="majorHAnsi"/>
          <w:color w:val="auto"/>
        </w:rPr>
        <w:fldChar w:fldCharType="end"/>
      </w:r>
      <w:r w:rsidRPr="00CD67EB">
        <w:rPr>
          <w:rFonts w:asciiTheme="majorHAnsi" w:hAnsiTheme="majorHAnsi"/>
          <w:color w:val="auto"/>
        </w:rPr>
        <w:t xml:space="preserve"> e </w:t>
      </w:r>
      <w:r w:rsidRPr="00CD67EB">
        <w:rPr>
          <w:rFonts w:asciiTheme="majorHAnsi" w:hAnsiTheme="majorHAnsi"/>
          <w:color w:val="auto"/>
        </w:rPr>
        <w:fldChar w:fldCharType="begin"/>
      </w:r>
      <w:r w:rsidRPr="00CD67EB">
        <w:rPr>
          <w:rFonts w:asciiTheme="majorHAnsi" w:hAnsiTheme="majorHAnsi"/>
          <w:color w:val="auto"/>
        </w:rPr>
        <w:instrText xml:space="preserve"> REF _Ref114668139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9.1.3</w:t>
      </w:r>
      <w:r w:rsidRPr="00CD67EB">
        <w:rPr>
          <w:rFonts w:asciiTheme="majorHAnsi" w:hAnsiTheme="majorHAnsi"/>
          <w:color w:val="auto"/>
        </w:rPr>
        <w:fldChar w:fldCharType="end"/>
      </w:r>
      <w:r w:rsidRPr="00CD67EB">
        <w:rPr>
          <w:rFonts w:asciiTheme="majorHAnsi" w:hAnsiTheme="majorHAnsi"/>
          <w:color w:val="auto"/>
        </w:rPr>
        <w:t xml:space="preserve">, a multa será de </w:t>
      </w:r>
      <w:r w:rsidR="0073555A" w:rsidRPr="00CD67EB">
        <w:rPr>
          <w:rFonts w:asciiTheme="majorHAnsi" w:hAnsiTheme="majorHAnsi"/>
          <w:color w:val="auto"/>
        </w:rPr>
        <w:t>0,5</w:t>
      </w:r>
      <w:r w:rsidRPr="00CD67EB">
        <w:rPr>
          <w:rFonts w:asciiTheme="majorHAnsi" w:hAnsiTheme="majorHAnsi"/>
          <w:color w:val="auto"/>
        </w:rPr>
        <w:t>%</w:t>
      </w:r>
      <w:r w:rsidR="0073555A" w:rsidRPr="00CD67EB">
        <w:rPr>
          <w:rFonts w:asciiTheme="majorHAnsi" w:hAnsiTheme="majorHAnsi"/>
          <w:color w:val="auto"/>
        </w:rPr>
        <w:t xml:space="preserve"> (meio por cento)</w:t>
      </w:r>
      <w:r w:rsidRPr="00CD67EB">
        <w:rPr>
          <w:rFonts w:asciiTheme="majorHAnsi" w:hAnsiTheme="majorHAnsi"/>
          <w:color w:val="auto"/>
        </w:rPr>
        <w:t xml:space="preserve"> do valor do contrato licitado.</w:t>
      </w:r>
    </w:p>
    <w:bookmarkEnd w:id="48"/>
    <w:p w14:paraId="14BCBB28" w14:textId="6DFE0D6A" w:rsidR="003C7A23" w:rsidRPr="00CD67EB" w:rsidRDefault="003C7A23" w:rsidP="00D9621C">
      <w:pPr>
        <w:pStyle w:val="Nivel3"/>
        <w:rPr>
          <w:rFonts w:asciiTheme="majorHAnsi" w:hAnsiTheme="majorHAnsi"/>
        </w:rPr>
      </w:pPr>
      <w:r w:rsidRPr="00CD67EB">
        <w:rPr>
          <w:rFonts w:asciiTheme="majorHAnsi" w:hAnsiTheme="majorHAnsi"/>
          <w:color w:val="auto"/>
        </w:rPr>
        <w:t xml:space="preserve">Para as infrações previstas nos itens </w:t>
      </w:r>
      <w:r w:rsidRPr="00CD67EB">
        <w:rPr>
          <w:rFonts w:asciiTheme="majorHAnsi" w:hAnsiTheme="majorHAnsi"/>
          <w:color w:val="auto"/>
        </w:rPr>
        <w:fldChar w:fldCharType="begin"/>
      </w:r>
      <w:r w:rsidRPr="00CD67EB">
        <w:rPr>
          <w:rFonts w:asciiTheme="majorHAnsi" w:hAnsiTheme="majorHAnsi"/>
          <w:color w:val="auto"/>
        </w:rPr>
        <w:instrText xml:space="preserve"> REF _Ref114668249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9.1.4</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_Ref114668245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9.1.5</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_Ref114668247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9.1.6</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_Ref114668251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9.1.7</w:t>
      </w:r>
      <w:r w:rsidRPr="00CD67EB">
        <w:rPr>
          <w:rFonts w:asciiTheme="majorHAnsi" w:hAnsiTheme="majorHAnsi"/>
          <w:color w:val="auto"/>
        </w:rPr>
        <w:fldChar w:fldCharType="end"/>
      </w:r>
      <w:r w:rsidRPr="00CD67EB">
        <w:rPr>
          <w:rFonts w:asciiTheme="majorHAnsi" w:hAnsiTheme="majorHAnsi"/>
          <w:color w:val="auto"/>
        </w:rPr>
        <w:t xml:space="preserve"> e </w:t>
      </w:r>
      <w:r w:rsidRPr="00CD67EB">
        <w:rPr>
          <w:rFonts w:asciiTheme="majorHAnsi" w:hAnsiTheme="majorHAnsi"/>
          <w:color w:val="auto"/>
        </w:rPr>
        <w:fldChar w:fldCharType="begin"/>
      </w:r>
      <w:r w:rsidRPr="00CD67EB">
        <w:rPr>
          <w:rFonts w:asciiTheme="majorHAnsi" w:hAnsiTheme="majorHAnsi"/>
          <w:color w:val="auto"/>
        </w:rPr>
        <w:instrText xml:space="preserve"> REF _Ref114668252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9.1.8</w:t>
      </w:r>
      <w:r w:rsidRPr="00CD67EB">
        <w:rPr>
          <w:rFonts w:asciiTheme="majorHAnsi" w:hAnsiTheme="majorHAnsi"/>
          <w:color w:val="auto"/>
        </w:rPr>
        <w:fldChar w:fldCharType="end"/>
      </w:r>
      <w:r w:rsidRPr="00CD67EB">
        <w:rPr>
          <w:rFonts w:asciiTheme="majorHAnsi" w:hAnsiTheme="majorHAnsi"/>
          <w:color w:val="auto"/>
        </w:rPr>
        <w:t xml:space="preserve">, a multa será de 15% </w:t>
      </w:r>
      <w:r w:rsidR="004C65AC" w:rsidRPr="00CD67EB">
        <w:rPr>
          <w:rFonts w:asciiTheme="majorHAnsi" w:hAnsiTheme="majorHAnsi"/>
          <w:color w:val="auto"/>
        </w:rPr>
        <w:t xml:space="preserve">(quinze por </w:t>
      </w:r>
      <w:r w:rsidR="004C65AC" w:rsidRPr="00CD67EB">
        <w:rPr>
          <w:rFonts w:asciiTheme="majorHAnsi" w:hAnsiTheme="majorHAnsi"/>
        </w:rPr>
        <w:t>cento)</w:t>
      </w:r>
      <w:r w:rsidRPr="00CD67EB">
        <w:rPr>
          <w:rFonts w:asciiTheme="majorHAnsi" w:hAnsiTheme="majorHAnsi"/>
          <w:color w:val="0000FF"/>
        </w:rPr>
        <w:t xml:space="preserve"> </w:t>
      </w:r>
      <w:r w:rsidRPr="00CD67EB">
        <w:rPr>
          <w:rFonts w:asciiTheme="majorHAnsi" w:hAnsiTheme="majorHAnsi"/>
        </w:rPr>
        <w:t>do valor do contrato licitado.</w:t>
      </w:r>
    </w:p>
    <w:p w14:paraId="6F92F65F" w14:textId="77777777" w:rsidR="003C7A23" w:rsidRPr="00CD67EB" w:rsidRDefault="003C7A23" w:rsidP="00D9621C">
      <w:pPr>
        <w:pStyle w:val="Nivel2"/>
        <w:rPr>
          <w:rFonts w:asciiTheme="majorHAnsi" w:hAnsiTheme="majorHAnsi"/>
        </w:rPr>
      </w:pPr>
      <w:r w:rsidRPr="00CD67EB">
        <w:rPr>
          <w:rFonts w:asciiTheme="majorHAnsi" w:hAnsiTheme="majorHAnsi"/>
        </w:rPr>
        <w:t>As sanções de advertência, impedimento de licitar e contratar e declaração de inidoneidade para licitar ou contratar poderão ser aplicadas, cumulativamente ou não, à penalidade de multa.</w:t>
      </w:r>
    </w:p>
    <w:p w14:paraId="7402801D" w14:textId="77777777" w:rsidR="003C7A23" w:rsidRPr="00CD67EB" w:rsidRDefault="003C7A23" w:rsidP="00D9621C">
      <w:pPr>
        <w:pStyle w:val="Nivel2"/>
        <w:rPr>
          <w:rFonts w:asciiTheme="majorHAnsi" w:hAnsiTheme="majorHAnsi"/>
        </w:rPr>
      </w:pPr>
      <w:r w:rsidRPr="00CD67EB">
        <w:rPr>
          <w:rFonts w:asciiTheme="majorHAnsi" w:hAnsiTheme="majorHAnsi"/>
        </w:rPr>
        <w:t>Na aplicação da sanção de multa será facultada a defesa do interessado no prazo de 15 (quinze) dias úteis, contado da data de sua intimação.</w:t>
      </w:r>
    </w:p>
    <w:p w14:paraId="1EF9BE11" w14:textId="7348D405" w:rsidR="003C7A23" w:rsidRPr="00CD67EB" w:rsidRDefault="003C7A23" w:rsidP="00D9621C">
      <w:pPr>
        <w:pStyle w:val="Nivel2"/>
        <w:rPr>
          <w:rFonts w:asciiTheme="majorHAnsi" w:hAnsiTheme="majorHAnsi"/>
        </w:rPr>
      </w:pPr>
      <w:proofErr w:type="gramStart"/>
      <w:r w:rsidRPr="00CD67EB">
        <w:rPr>
          <w:rFonts w:asciiTheme="majorHAnsi" w:hAnsiTheme="majorHAnsi"/>
        </w:rPr>
        <w:t>A sanção de impedimento de licitar e contratar será</w:t>
      </w:r>
      <w:proofErr w:type="gramEnd"/>
      <w:r w:rsidRPr="00CD67EB">
        <w:rPr>
          <w:rFonts w:asciiTheme="majorHAnsi" w:hAnsiTheme="majorHAnsi"/>
        </w:rPr>
        <w:t xml:space="preserve"> aplicada ao responsável em decorrência das infrações administrativas relacionadas nos itens </w:t>
      </w:r>
      <w:r w:rsidRPr="00CD67EB">
        <w:rPr>
          <w:rFonts w:asciiTheme="majorHAnsi" w:hAnsiTheme="majorHAnsi"/>
        </w:rPr>
        <w:fldChar w:fldCharType="begin"/>
      </w:r>
      <w:r w:rsidRPr="00CD67EB">
        <w:rPr>
          <w:rFonts w:asciiTheme="majorHAnsi" w:hAnsiTheme="majorHAnsi"/>
        </w:rPr>
        <w:instrText xml:space="preserve"> REF _Ref114668085 \r \h  \* MERGEFORMAT </w:instrText>
      </w:r>
      <w:r w:rsidRPr="00CD67EB">
        <w:rPr>
          <w:rFonts w:asciiTheme="majorHAnsi" w:hAnsiTheme="majorHAnsi"/>
        </w:rPr>
      </w:r>
      <w:r w:rsidRPr="00CD67EB">
        <w:rPr>
          <w:rFonts w:asciiTheme="majorHAnsi" w:hAnsiTheme="majorHAnsi"/>
        </w:rPr>
        <w:fldChar w:fldCharType="separate"/>
      </w:r>
      <w:r w:rsidR="00F46B97">
        <w:rPr>
          <w:rFonts w:asciiTheme="majorHAnsi" w:hAnsiTheme="majorHAnsi"/>
        </w:rPr>
        <w:t>9.1.1</w:t>
      </w:r>
      <w:r w:rsidRPr="00CD67EB">
        <w:rPr>
          <w:rFonts w:asciiTheme="majorHAnsi" w:hAnsiTheme="majorHAnsi"/>
        </w:rPr>
        <w:fldChar w:fldCharType="end"/>
      </w:r>
      <w:r w:rsidRPr="00CD67EB">
        <w:rPr>
          <w:rFonts w:asciiTheme="majorHAnsi" w:hAnsiTheme="majorHAnsi"/>
        </w:rPr>
        <w:t xml:space="preserve">, </w:t>
      </w:r>
      <w:r w:rsidRPr="00CD67EB">
        <w:rPr>
          <w:rFonts w:asciiTheme="majorHAnsi" w:hAnsiTheme="majorHAnsi"/>
        </w:rPr>
        <w:fldChar w:fldCharType="begin"/>
      </w:r>
      <w:r w:rsidRPr="00CD67EB">
        <w:rPr>
          <w:rFonts w:asciiTheme="majorHAnsi" w:hAnsiTheme="majorHAnsi"/>
        </w:rPr>
        <w:instrText xml:space="preserve"> REF _Ref114668108 \r \h  \* MERGEFORMAT </w:instrText>
      </w:r>
      <w:r w:rsidRPr="00CD67EB">
        <w:rPr>
          <w:rFonts w:asciiTheme="majorHAnsi" w:hAnsiTheme="majorHAnsi"/>
        </w:rPr>
      </w:r>
      <w:r w:rsidRPr="00CD67EB">
        <w:rPr>
          <w:rFonts w:asciiTheme="majorHAnsi" w:hAnsiTheme="majorHAnsi"/>
        </w:rPr>
        <w:fldChar w:fldCharType="separate"/>
      </w:r>
      <w:r w:rsidR="00F46B97">
        <w:rPr>
          <w:rFonts w:asciiTheme="majorHAnsi" w:hAnsiTheme="majorHAnsi"/>
        </w:rPr>
        <w:t>9.1.2</w:t>
      </w:r>
      <w:r w:rsidRPr="00CD67EB">
        <w:rPr>
          <w:rFonts w:asciiTheme="majorHAnsi" w:hAnsiTheme="majorHAnsi"/>
        </w:rPr>
        <w:fldChar w:fldCharType="end"/>
      </w:r>
      <w:r w:rsidRPr="00CD67EB">
        <w:rPr>
          <w:rFonts w:asciiTheme="majorHAnsi" w:hAnsiTheme="majorHAnsi"/>
        </w:rPr>
        <w:t xml:space="preserve"> e </w:t>
      </w:r>
      <w:r w:rsidRPr="00CD67EB">
        <w:rPr>
          <w:rFonts w:asciiTheme="majorHAnsi" w:hAnsiTheme="majorHAnsi"/>
        </w:rPr>
        <w:fldChar w:fldCharType="begin"/>
      </w:r>
      <w:r w:rsidRPr="00CD67EB">
        <w:rPr>
          <w:rFonts w:asciiTheme="majorHAnsi" w:hAnsiTheme="majorHAnsi"/>
        </w:rPr>
        <w:instrText xml:space="preserve"> REF _Ref114668139 \r \h  \* MERGEFORMAT </w:instrText>
      </w:r>
      <w:r w:rsidRPr="00CD67EB">
        <w:rPr>
          <w:rFonts w:asciiTheme="majorHAnsi" w:hAnsiTheme="majorHAnsi"/>
        </w:rPr>
      </w:r>
      <w:r w:rsidRPr="00CD67EB">
        <w:rPr>
          <w:rFonts w:asciiTheme="majorHAnsi" w:hAnsiTheme="majorHAnsi"/>
        </w:rPr>
        <w:fldChar w:fldCharType="separate"/>
      </w:r>
      <w:r w:rsidR="00F46B97">
        <w:rPr>
          <w:rFonts w:asciiTheme="majorHAnsi" w:hAnsiTheme="majorHAnsi"/>
        </w:rPr>
        <w:t>9.1.3</w:t>
      </w:r>
      <w:r w:rsidRPr="00CD67EB">
        <w:rPr>
          <w:rFonts w:asciiTheme="majorHAnsi" w:hAnsiTheme="majorHAnsi"/>
        </w:rPr>
        <w:fldChar w:fldCharType="end"/>
      </w:r>
      <w:r w:rsidRPr="00CD67EB">
        <w:rPr>
          <w:rFonts w:asciiTheme="majorHAnsi" w:hAnsi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6AFB1B0" w:rsidR="003C7A23" w:rsidRPr="00CD67EB" w:rsidRDefault="003C7A23" w:rsidP="00D9621C">
      <w:pPr>
        <w:pStyle w:val="Nivel2"/>
        <w:rPr>
          <w:rFonts w:asciiTheme="majorHAnsi" w:hAnsiTheme="majorHAnsi"/>
        </w:rPr>
      </w:pPr>
      <w:r w:rsidRPr="00CD67EB">
        <w:rPr>
          <w:rFonts w:asciiTheme="majorHAnsi" w:hAnsiTheme="majorHAnsi"/>
        </w:rPr>
        <w:t xml:space="preserve">Poderá ser aplicada ao responsável a sanção de declaração de inidoneidade para licitar ou contratar, em decorrência da prática das infrações dispostas nos </w:t>
      </w:r>
      <w:r w:rsidRPr="00CD67EB">
        <w:rPr>
          <w:rFonts w:asciiTheme="majorHAnsi" w:hAnsiTheme="majorHAnsi"/>
          <w:color w:val="auto"/>
        </w:rPr>
        <w:t xml:space="preserve">itens </w:t>
      </w:r>
      <w:r w:rsidRPr="00CD67EB">
        <w:rPr>
          <w:rFonts w:asciiTheme="majorHAnsi" w:hAnsiTheme="majorHAnsi"/>
          <w:color w:val="auto"/>
        </w:rPr>
        <w:fldChar w:fldCharType="begin"/>
      </w:r>
      <w:r w:rsidRPr="00CD67EB">
        <w:rPr>
          <w:rFonts w:asciiTheme="majorHAnsi" w:hAnsiTheme="majorHAnsi"/>
          <w:color w:val="auto"/>
        </w:rPr>
        <w:instrText xml:space="preserve"> REF _Ref114668249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9.1.4</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_Ref114668245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9.1.5</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_Ref114668247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9.1.6</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_Ref114668251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9.1.7</w:t>
      </w:r>
      <w:r w:rsidRPr="00CD67EB">
        <w:rPr>
          <w:rFonts w:asciiTheme="majorHAnsi" w:hAnsiTheme="majorHAnsi"/>
          <w:color w:val="auto"/>
        </w:rPr>
        <w:fldChar w:fldCharType="end"/>
      </w:r>
      <w:r w:rsidRPr="00CD67EB">
        <w:rPr>
          <w:rFonts w:asciiTheme="majorHAnsi" w:hAnsiTheme="majorHAnsi"/>
          <w:color w:val="auto"/>
        </w:rPr>
        <w:t xml:space="preserve"> e </w:t>
      </w:r>
      <w:r w:rsidRPr="00CD67EB">
        <w:rPr>
          <w:rFonts w:asciiTheme="majorHAnsi" w:hAnsiTheme="majorHAnsi"/>
          <w:color w:val="auto"/>
        </w:rPr>
        <w:fldChar w:fldCharType="begin"/>
      </w:r>
      <w:r w:rsidRPr="00CD67EB">
        <w:rPr>
          <w:rFonts w:asciiTheme="majorHAnsi" w:hAnsiTheme="majorHAnsi"/>
          <w:color w:val="auto"/>
        </w:rPr>
        <w:instrText xml:space="preserve"> REF _Ref114668252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9.1.8</w:t>
      </w:r>
      <w:r w:rsidRPr="00CD67EB">
        <w:rPr>
          <w:rFonts w:asciiTheme="majorHAnsi" w:hAnsiTheme="majorHAnsi"/>
          <w:color w:val="auto"/>
        </w:rPr>
        <w:fldChar w:fldCharType="end"/>
      </w:r>
      <w:r w:rsidRPr="00CD67EB">
        <w:rPr>
          <w:rFonts w:asciiTheme="majorHAnsi" w:hAnsiTheme="majorHAnsi"/>
        </w:rPr>
        <w:t xml:space="preserve">, </w:t>
      </w:r>
      <w:r w:rsidRPr="00CD67EB">
        <w:rPr>
          <w:rFonts w:asciiTheme="majorHAnsi" w:hAnsiTheme="majorHAnsi"/>
          <w:color w:val="auto"/>
        </w:rPr>
        <w:t xml:space="preserve">bem como pelas infrações administrativas </w:t>
      </w:r>
      <w:r w:rsidRPr="00CD67EB">
        <w:rPr>
          <w:rFonts w:asciiTheme="majorHAnsi" w:hAnsiTheme="majorHAnsi"/>
          <w:color w:val="auto"/>
        </w:rPr>
        <w:lastRenderedPageBreak/>
        <w:t xml:space="preserve">previstas nos itens </w:t>
      </w:r>
      <w:r w:rsidRPr="00CD67EB">
        <w:rPr>
          <w:rFonts w:asciiTheme="majorHAnsi" w:hAnsiTheme="majorHAnsi"/>
          <w:color w:val="auto"/>
        </w:rPr>
        <w:fldChar w:fldCharType="begin"/>
      </w:r>
      <w:r w:rsidRPr="00CD67EB">
        <w:rPr>
          <w:rFonts w:asciiTheme="majorHAnsi" w:hAnsiTheme="majorHAnsi"/>
          <w:color w:val="auto"/>
        </w:rPr>
        <w:instrText xml:space="preserve"> REF _Ref114668085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9.1.1</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color w:val="auto"/>
        </w:rPr>
        <w:fldChar w:fldCharType="begin"/>
      </w:r>
      <w:r w:rsidRPr="00CD67EB">
        <w:rPr>
          <w:rFonts w:asciiTheme="majorHAnsi" w:hAnsiTheme="majorHAnsi"/>
          <w:color w:val="auto"/>
        </w:rPr>
        <w:instrText xml:space="preserve"> REF _Ref114668108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9.1.2</w:t>
      </w:r>
      <w:r w:rsidRPr="00CD67EB">
        <w:rPr>
          <w:rFonts w:asciiTheme="majorHAnsi" w:hAnsiTheme="majorHAnsi"/>
          <w:color w:val="auto"/>
        </w:rPr>
        <w:fldChar w:fldCharType="end"/>
      </w:r>
      <w:r w:rsidRPr="00CD67EB">
        <w:rPr>
          <w:rFonts w:asciiTheme="majorHAnsi" w:hAnsiTheme="majorHAnsi"/>
          <w:color w:val="auto"/>
        </w:rPr>
        <w:t xml:space="preserve"> e </w:t>
      </w:r>
      <w:r w:rsidRPr="00CD67EB">
        <w:rPr>
          <w:rFonts w:asciiTheme="majorHAnsi" w:hAnsiTheme="majorHAnsi"/>
          <w:color w:val="auto"/>
        </w:rPr>
        <w:fldChar w:fldCharType="begin"/>
      </w:r>
      <w:r w:rsidRPr="00CD67EB">
        <w:rPr>
          <w:rFonts w:asciiTheme="majorHAnsi" w:hAnsiTheme="majorHAnsi"/>
          <w:color w:val="auto"/>
        </w:rPr>
        <w:instrText xml:space="preserve"> REF _Ref114668139 \r \h  \* MERGEFORMAT </w:instrText>
      </w:r>
      <w:r w:rsidRPr="00CD67EB">
        <w:rPr>
          <w:rFonts w:asciiTheme="majorHAnsi" w:hAnsiTheme="majorHAnsi"/>
          <w:color w:val="auto"/>
        </w:rPr>
      </w:r>
      <w:r w:rsidRPr="00CD67EB">
        <w:rPr>
          <w:rFonts w:asciiTheme="majorHAnsi" w:hAnsiTheme="majorHAnsi"/>
          <w:color w:val="auto"/>
        </w:rPr>
        <w:fldChar w:fldCharType="separate"/>
      </w:r>
      <w:r w:rsidR="00F46B97">
        <w:rPr>
          <w:rFonts w:asciiTheme="majorHAnsi" w:hAnsiTheme="majorHAnsi"/>
          <w:color w:val="auto"/>
        </w:rPr>
        <w:t>9.1.3</w:t>
      </w:r>
      <w:r w:rsidRPr="00CD67EB">
        <w:rPr>
          <w:rFonts w:asciiTheme="majorHAnsi" w:hAnsiTheme="majorHAnsi"/>
          <w:color w:val="auto"/>
        </w:rPr>
        <w:fldChar w:fldCharType="end"/>
      </w:r>
      <w:r w:rsidRPr="00CD67EB">
        <w:rPr>
          <w:rFonts w:asciiTheme="majorHAnsi" w:hAnsiTheme="majorHAnsi"/>
          <w:color w:val="auto"/>
        </w:rPr>
        <w:t xml:space="preserve"> </w:t>
      </w:r>
      <w:r w:rsidRPr="00CD67EB">
        <w:rPr>
          <w:rFonts w:asciiTheme="majorHAnsi" w:hAnsiTheme="majorHAnsi"/>
        </w:rPr>
        <w:t xml:space="preserve">que justifiquem a imposição de penalidade mais grave que a sanção de impedimento de licitar e contratar, cuja duração observará o prazo previsto no </w:t>
      </w:r>
      <w:hyperlink r:id="rId36" w:anchor="art156§5" w:history="1">
        <w:r w:rsidRPr="00CD67EB">
          <w:rPr>
            <w:rStyle w:val="Hyperlink"/>
            <w:rFonts w:asciiTheme="majorHAnsi" w:hAnsiTheme="majorHAnsi"/>
          </w:rPr>
          <w:t>art. 156, §5º, da Lei n.º 14.133/2021</w:t>
        </w:r>
      </w:hyperlink>
      <w:r w:rsidRPr="00CD67EB">
        <w:rPr>
          <w:rFonts w:asciiTheme="majorHAnsi" w:hAnsiTheme="majorHAnsi"/>
        </w:rPr>
        <w:t>.</w:t>
      </w:r>
    </w:p>
    <w:p w14:paraId="7A500125" w14:textId="5CBF11A6" w:rsidR="003C7A23" w:rsidRPr="00CD67EB" w:rsidRDefault="003C7A23" w:rsidP="00D9621C">
      <w:pPr>
        <w:pStyle w:val="Nivel2"/>
        <w:rPr>
          <w:rFonts w:asciiTheme="majorHAnsi" w:hAnsiTheme="majorHAnsi"/>
        </w:rPr>
      </w:pPr>
      <w:r w:rsidRPr="00CD67EB">
        <w:rPr>
          <w:rFonts w:asciiTheme="majorHAnsi" w:hAnsiTheme="majorHAnsi"/>
        </w:rPr>
        <w:t xml:space="preserve">A recusa injustificada do adjudicatário em assinar o contrato ou a ata de registro de preço, ou em aceitar ou retirar o instrumento equivalente no prazo estabelecido pela Administração, descrita no item </w:t>
      </w:r>
      <w:r w:rsidRPr="00CD67EB">
        <w:rPr>
          <w:rFonts w:asciiTheme="majorHAnsi" w:hAnsiTheme="majorHAnsi"/>
        </w:rPr>
        <w:fldChar w:fldCharType="begin"/>
      </w:r>
      <w:r w:rsidRPr="00CD67EB">
        <w:rPr>
          <w:rFonts w:asciiTheme="majorHAnsi" w:hAnsiTheme="majorHAnsi"/>
        </w:rPr>
        <w:instrText xml:space="preserve"> REF _Ref114668139 \r \h  \* MERGEFORMAT </w:instrText>
      </w:r>
      <w:r w:rsidRPr="00CD67EB">
        <w:rPr>
          <w:rFonts w:asciiTheme="majorHAnsi" w:hAnsiTheme="majorHAnsi"/>
        </w:rPr>
      </w:r>
      <w:r w:rsidRPr="00CD67EB">
        <w:rPr>
          <w:rFonts w:asciiTheme="majorHAnsi" w:hAnsiTheme="majorHAnsi"/>
        </w:rPr>
        <w:fldChar w:fldCharType="separate"/>
      </w:r>
      <w:r w:rsidR="00F46B97">
        <w:rPr>
          <w:rFonts w:asciiTheme="majorHAnsi" w:hAnsiTheme="majorHAnsi"/>
        </w:rPr>
        <w:t>9.1.3</w:t>
      </w:r>
      <w:r w:rsidRPr="00CD67EB">
        <w:rPr>
          <w:rFonts w:asciiTheme="majorHAnsi" w:hAnsiTheme="majorHAnsi"/>
        </w:rPr>
        <w:fldChar w:fldCharType="end"/>
      </w:r>
      <w:r w:rsidRPr="00CD67EB">
        <w:rPr>
          <w:rFonts w:asciiTheme="majorHAnsi" w:hAnsiTheme="majorHAnsi"/>
        </w:rPr>
        <w:t xml:space="preserve">, caracterizará o descumprimento total da obrigação assumida e o sujeitará às penalidades e à imediata perda da garantia de proposta em favor do órgão ou entidade promotora da licitação, nos termos do </w:t>
      </w:r>
      <w:hyperlink r:id="rId37" w:history="1">
        <w:r w:rsidRPr="00CD67EB">
          <w:rPr>
            <w:rStyle w:val="Hyperlink"/>
            <w:rFonts w:asciiTheme="majorHAnsi" w:hAnsiTheme="majorHAnsi"/>
          </w:rPr>
          <w:t>art. 45, §4º da IN SEGES/ME n.º 73, de 2022</w:t>
        </w:r>
      </w:hyperlink>
      <w:r w:rsidRPr="00CD67EB">
        <w:rPr>
          <w:rFonts w:asciiTheme="majorHAnsi" w:hAnsiTheme="majorHAnsi"/>
        </w:rPr>
        <w:t xml:space="preserve">. </w:t>
      </w:r>
    </w:p>
    <w:p w14:paraId="6A48DC94" w14:textId="77777777" w:rsidR="003C7A23" w:rsidRPr="00CD67EB" w:rsidRDefault="003C7A23" w:rsidP="00D9621C">
      <w:pPr>
        <w:pStyle w:val="Nivel2"/>
        <w:rPr>
          <w:rFonts w:asciiTheme="majorHAnsi" w:hAnsiTheme="majorHAnsi"/>
        </w:rPr>
      </w:pPr>
      <w:proofErr w:type="gramStart"/>
      <w:r w:rsidRPr="00CD67EB">
        <w:rPr>
          <w:rFonts w:asciiTheme="majorHAnsi" w:hAnsiTheme="majorHAnsi"/>
        </w:rPr>
        <w:t>A apuração de responsabilidade relacionadas às sanções de impedimento de licitar</w:t>
      </w:r>
      <w:proofErr w:type="gramEnd"/>
      <w:r w:rsidRPr="00CD67EB">
        <w:rPr>
          <w:rFonts w:asciiTheme="majorHAnsi" w:hAnsiTheme="majorHAnsi"/>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CD67EB" w:rsidRDefault="003C7A23" w:rsidP="00D9621C">
      <w:pPr>
        <w:pStyle w:val="Nivel2"/>
        <w:rPr>
          <w:rFonts w:asciiTheme="majorHAnsi" w:hAnsiTheme="majorHAnsi"/>
        </w:rPr>
      </w:pPr>
      <w:r w:rsidRPr="00CD67EB">
        <w:rPr>
          <w:rFonts w:asciiTheme="majorHAnsi" w:hAnsiTheme="maj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CD67EB">
        <w:rPr>
          <w:rFonts w:asciiTheme="majorHAnsi" w:hAnsiTheme="majorHAnsi"/>
        </w:rPr>
        <w:t>5</w:t>
      </w:r>
      <w:proofErr w:type="gramEnd"/>
      <w:r w:rsidRPr="00CD67EB">
        <w:rPr>
          <w:rFonts w:asciiTheme="majorHAnsi" w:hAnsiTheme="majorHAnsi"/>
        </w:rP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CD67EB" w:rsidRDefault="003C7A23" w:rsidP="00D9621C">
      <w:pPr>
        <w:pStyle w:val="Nivel2"/>
        <w:rPr>
          <w:rFonts w:asciiTheme="majorHAnsi" w:hAnsiTheme="majorHAnsi"/>
        </w:rPr>
      </w:pPr>
      <w:r w:rsidRPr="00CD67EB">
        <w:rPr>
          <w:rFonts w:asciiTheme="majorHAnsi" w:hAnsi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D67EB" w:rsidRDefault="003C7A23" w:rsidP="00D9621C">
      <w:pPr>
        <w:pStyle w:val="Nivel2"/>
        <w:rPr>
          <w:rFonts w:asciiTheme="majorHAnsi" w:hAnsiTheme="majorHAnsi"/>
        </w:rPr>
      </w:pPr>
      <w:r w:rsidRPr="00CD67EB">
        <w:rPr>
          <w:rFonts w:asciiTheme="majorHAnsi" w:hAnsiTheme="majorHAnsi"/>
        </w:rPr>
        <w:t>O recurso e o pedido de reconsideração terão efeito suspensivo do ato ou da decisão recorrida até que sobrevenha decisão final da autoridade competente.</w:t>
      </w:r>
    </w:p>
    <w:p w14:paraId="57CC1C8F" w14:textId="77777777" w:rsidR="003C7A23" w:rsidRPr="00CD67EB" w:rsidRDefault="003C7A23" w:rsidP="00D9621C">
      <w:pPr>
        <w:pStyle w:val="Nivel2"/>
        <w:rPr>
          <w:rFonts w:asciiTheme="majorHAnsi" w:hAnsiTheme="majorHAnsi"/>
        </w:rPr>
      </w:pPr>
      <w:r w:rsidRPr="00CD67EB">
        <w:rPr>
          <w:rFonts w:asciiTheme="majorHAnsi" w:hAnsiTheme="majorHAnsi"/>
        </w:rPr>
        <w:t>A aplicação das sanções previstas neste edital não exclui, em hipótese alguma, a obrigação de reparação integral dos danos causados.</w:t>
      </w:r>
    </w:p>
    <w:p w14:paraId="7D1AAE8C" w14:textId="44CF4227" w:rsidR="00125FF4" w:rsidRPr="00CD67EB" w:rsidRDefault="006D0C28" w:rsidP="00D9621C">
      <w:pPr>
        <w:pStyle w:val="Nivel01"/>
        <w:rPr>
          <w:rFonts w:asciiTheme="majorHAnsi" w:hAnsiTheme="majorHAnsi"/>
        </w:rPr>
      </w:pPr>
      <w:bookmarkStart w:id="49" w:name="_Toc160800826"/>
      <w:r w:rsidRPr="00CD67EB">
        <w:rPr>
          <w:rFonts w:asciiTheme="majorHAnsi" w:hAnsiTheme="majorHAnsi"/>
        </w:rPr>
        <w:t>DO ENCERRAMENTO DA LICITAÇÃO</w:t>
      </w:r>
      <w:bookmarkEnd w:id="49"/>
    </w:p>
    <w:p w14:paraId="5E29AFC0" w14:textId="77777777" w:rsidR="006D0C28" w:rsidRPr="00CD67EB" w:rsidRDefault="006D0C28" w:rsidP="006D0C28">
      <w:pPr>
        <w:rPr>
          <w:sz w:val="20"/>
          <w:szCs w:val="20"/>
        </w:rPr>
      </w:pPr>
    </w:p>
    <w:p w14:paraId="63CAF798" w14:textId="77777777" w:rsidR="008375B5" w:rsidRPr="00CD67EB" w:rsidRDefault="008375B5" w:rsidP="0023678A">
      <w:pPr>
        <w:pStyle w:val="Nivel2"/>
        <w:spacing w:before="0"/>
        <w:rPr>
          <w:rFonts w:asciiTheme="majorHAnsi" w:hAnsiTheme="majorHAnsi"/>
        </w:rPr>
      </w:pPr>
      <w:r w:rsidRPr="00CD67EB">
        <w:rPr>
          <w:rFonts w:asciiTheme="majorHAnsi" w:hAnsiTheme="majorHAnsi"/>
        </w:rPr>
        <w:t>Encerradas as fases de julgamento e habilitação, e exauridos os recursos administrativos, o processo licitatório será encaminhado à autoridade superior, que poderá:</w:t>
      </w:r>
    </w:p>
    <w:p w14:paraId="1EB007CF" w14:textId="6661F55F" w:rsidR="008375B5" w:rsidRPr="00CD67EB" w:rsidRDefault="00CA0C93" w:rsidP="008375B5">
      <w:pPr>
        <w:pStyle w:val="Nivel3"/>
        <w:rPr>
          <w:rFonts w:asciiTheme="majorHAnsi" w:hAnsiTheme="majorHAnsi"/>
        </w:rPr>
      </w:pPr>
      <w:r w:rsidRPr="00CD67EB">
        <w:rPr>
          <w:rFonts w:asciiTheme="majorHAnsi" w:hAnsiTheme="majorHAnsi"/>
        </w:rPr>
        <w:t>Determinar</w:t>
      </w:r>
      <w:r w:rsidR="008375B5" w:rsidRPr="00CD67EB">
        <w:rPr>
          <w:rFonts w:asciiTheme="majorHAnsi" w:hAnsiTheme="majorHAnsi"/>
        </w:rPr>
        <w:t xml:space="preserve"> o retorno dos autos para saneamento de irregularidades;</w:t>
      </w:r>
    </w:p>
    <w:p w14:paraId="12DA1E39" w14:textId="7D3E387B" w:rsidR="008375B5" w:rsidRPr="00CD67EB" w:rsidRDefault="00CA0C93" w:rsidP="008375B5">
      <w:pPr>
        <w:pStyle w:val="Nivel3"/>
        <w:rPr>
          <w:rFonts w:asciiTheme="majorHAnsi" w:hAnsiTheme="majorHAnsi"/>
        </w:rPr>
      </w:pPr>
      <w:r w:rsidRPr="00CD67EB">
        <w:rPr>
          <w:rFonts w:asciiTheme="majorHAnsi" w:hAnsiTheme="majorHAnsi"/>
        </w:rPr>
        <w:t>Revogar</w:t>
      </w:r>
      <w:r w:rsidR="008375B5" w:rsidRPr="00CD67EB">
        <w:rPr>
          <w:rFonts w:asciiTheme="majorHAnsi" w:hAnsiTheme="majorHAnsi"/>
        </w:rPr>
        <w:t xml:space="preserve"> a licitação por motivo de conveniência e oportunidade;</w:t>
      </w:r>
    </w:p>
    <w:p w14:paraId="33C70609" w14:textId="29936D15" w:rsidR="008375B5" w:rsidRPr="00CD67EB" w:rsidRDefault="00CA0C93" w:rsidP="008375B5">
      <w:pPr>
        <w:pStyle w:val="Nivel3"/>
        <w:rPr>
          <w:rFonts w:asciiTheme="majorHAnsi" w:hAnsiTheme="majorHAnsi"/>
        </w:rPr>
      </w:pPr>
      <w:r w:rsidRPr="00CD67EB">
        <w:rPr>
          <w:rFonts w:asciiTheme="majorHAnsi" w:hAnsiTheme="majorHAnsi"/>
        </w:rPr>
        <w:t>Proceder</w:t>
      </w:r>
      <w:r w:rsidR="008375B5" w:rsidRPr="00CD67EB">
        <w:rPr>
          <w:rFonts w:asciiTheme="majorHAnsi" w:hAnsiTheme="majorHAnsi"/>
        </w:rPr>
        <w:t xml:space="preserve"> à anulação da licitação, de ofício ou mediante provocação de terceiros, sempre que presente ilegalidade insanável;</w:t>
      </w:r>
    </w:p>
    <w:p w14:paraId="7A3E69CC" w14:textId="19EBDFDA" w:rsidR="008375B5" w:rsidRPr="00CD67EB" w:rsidRDefault="00CA0C93" w:rsidP="008375B5">
      <w:pPr>
        <w:pStyle w:val="Nivel3"/>
        <w:rPr>
          <w:rFonts w:asciiTheme="majorHAnsi" w:hAnsiTheme="majorHAnsi"/>
        </w:rPr>
      </w:pPr>
      <w:r w:rsidRPr="00CD67EB">
        <w:rPr>
          <w:rFonts w:asciiTheme="majorHAnsi" w:hAnsiTheme="majorHAnsi"/>
        </w:rPr>
        <w:t>Adjudicar</w:t>
      </w:r>
      <w:r w:rsidR="008375B5" w:rsidRPr="00CD67EB">
        <w:rPr>
          <w:rFonts w:asciiTheme="majorHAnsi" w:hAnsiTheme="majorHAnsi"/>
        </w:rPr>
        <w:t xml:space="preserve"> o objeto e homologar a licitação.</w:t>
      </w:r>
    </w:p>
    <w:p w14:paraId="4DE7D9B3" w14:textId="77777777" w:rsidR="008375B5" w:rsidRPr="00CD67EB" w:rsidRDefault="008375B5" w:rsidP="008375B5">
      <w:pPr>
        <w:pStyle w:val="Nivel2"/>
        <w:rPr>
          <w:rFonts w:asciiTheme="majorHAnsi" w:hAnsiTheme="majorHAnsi"/>
        </w:rPr>
      </w:pPr>
      <w:r w:rsidRPr="00CD67EB">
        <w:rPr>
          <w:rFonts w:asciiTheme="majorHAnsi" w:hAnsiTheme="majorHAnsi"/>
        </w:rPr>
        <w:t>Ao pronunciar a nulidade, a autoridade indicará expressamente os atos com vícios insanáveis, tornando sem efeito todos os subsequentes que deles dependam, e dará ensejo à apuração de responsabilidade de quem lhes tenha dado causa.</w:t>
      </w:r>
    </w:p>
    <w:p w14:paraId="55EFEC2A" w14:textId="77777777" w:rsidR="008375B5" w:rsidRPr="00CD67EB" w:rsidRDefault="008375B5" w:rsidP="008375B5">
      <w:pPr>
        <w:pStyle w:val="Nivel2"/>
        <w:rPr>
          <w:rFonts w:asciiTheme="majorHAnsi" w:hAnsiTheme="majorHAnsi"/>
        </w:rPr>
      </w:pPr>
      <w:r w:rsidRPr="00CD67EB">
        <w:rPr>
          <w:rFonts w:asciiTheme="majorHAnsi" w:hAnsiTheme="majorHAnsi"/>
        </w:rPr>
        <w:t>O motivo determinante para a revogação do processo licitatório deverá ser resultante de fato superveniente devidamente comprovado.</w:t>
      </w:r>
    </w:p>
    <w:p w14:paraId="004853F0" w14:textId="7043F5ED" w:rsidR="006D0C28" w:rsidRPr="00CD67EB" w:rsidRDefault="008375B5" w:rsidP="008375B5">
      <w:pPr>
        <w:pStyle w:val="Nivel2"/>
        <w:rPr>
          <w:rFonts w:asciiTheme="majorHAnsi" w:hAnsiTheme="majorHAnsi"/>
        </w:rPr>
      </w:pPr>
      <w:r w:rsidRPr="00CD67EB">
        <w:rPr>
          <w:rFonts w:asciiTheme="majorHAnsi" w:hAnsiTheme="majorHAnsi"/>
        </w:rPr>
        <w:t>Nos casos de anulação e revogação, deverá ser assegurada a prévia manifestação dos interessados.</w:t>
      </w:r>
    </w:p>
    <w:p w14:paraId="7E9246A7" w14:textId="4CAD6FC6" w:rsidR="00B4269F" w:rsidRPr="00CD67EB" w:rsidRDefault="00B4269F" w:rsidP="00D9621C">
      <w:pPr>
        <w:pStyle w:val="Nivel01"/>
        <w:rPr>
          <w:rFonts w:asciiTheme="majorHAnsi" w:hAnsiTheme="majorHAnsi"/>
        </w:rPr>
      </w:pPr>
      <w:bookmarkStart w:id="50" w:name="_Toc160800827"/>
      <w:r w:rsidRPr="00CD67EB">
        <w:rPr>
          <w:rFonts w:asciiTheme="majorHAnsi" w:hAnsiTheme="majorHAnsi"/>
        </w:rPr>
        <w:t>DA ASSINATURA DO CONTRATO</w:t>
      </w:r>
      <w:bookmarkEnd w:id="50"/>
    </w:p>
    <w:p w14:paraId="2D25D168" w14:textId="77777777" w:rsidR="00C71CB0" w:rsidRPr="00CD67EB" w:rsidRDefault="00C71CB0" w:rsidP="00C71CB0">
      <w:pPr>
        <w:rPr>
          <w:sz w:val="20"/>
          <w:szCs w:val="20"/>
        </w:rPr>
      </w:pPr>
    </w:p>
    <w:p w14:paraId="5F9EB947" w14:textId="6688CB90" w:rsidR="00A8393C" w:rsidRPr="00CD67EB" w:rsidRDefault="00A8393C" w:rsidP="003B103B">
      <w:pPr>
        <w:pStyle w:val="Nivel2"/>
        <w:spacing w:before="0"/>
        <w:rPr>
          <w:rStyle w:val="normaltextrun"/>
          <w:rFonts w:asciiTheme="majorHAnsi" w:hAnsiTheme="majorHAnsi"/>
        </w:rPr>
      </w:pPr>
      <w:r w:rsidRPr="00CD67EB">
        <w:rPr>
          <w:rStyle w:val="normaltextrun"/>
          <w:rFonts w:asciiTheme="majorHAnsi" w:hAnsiTheme="majorHAnsi"/>
          <w:iCs/>
        </w:rPr>
        <w:t xml:space="preserve">Homologado o resultado da licitação, </w:t>
      </w:r>
      <w:r w:rsidR="00C52CF9" w:rsidRPr="00CD67EB">
        <w:rPr>
          <w:rStyle w:val="normaltextrun"/>
          <w:rFonts w:asciiTheme="majorHAnsi" w:hAnsiTheme="majorHAnsi"/>
          <w:iCs/>
        </w:rPr>
        <w:t>o adjudicatário</w:t>
      </w:r>
      <w:r w:rsidRPr="00CD67EB">
        <w:rPr>
          <w:rStyle w:val="normaltextrun"/>
          <w:rFonts w:asciiTheme="majorHAnsi" w:hAnsiTheme="majorHAnsi"/>
          <w:iCs/>
        </w:rPr>
        <w:t xml:space="preserve"> terá o prazo </w:t>
      </w:r>
      <w:r w:rsidR="00C52CF9" w:rsidRPr="00CD67EB">
        <w:rPr>
          <w:rStyle w:val="normaltextrun"/>
          <w:rFonts w:asciiTheme="majorHAnsi" w:hAnsiTheme="majorHAnsi"/>
          <w:iCs/>
        </w:rPr>
        <w:t xml:space="preserve">máximo </w:t>
      </w:r>
      <w:r w:rsidRPr="00CD67EB">
        <w:rPr>
          <w:rStyle w:val="normaltextrun"/>
          <w:rFonts w:asciiTheme="majorHAnsi" w:hAnsiTheme="majorHAnsi"/>
          <w:iCs/>
        </w:rPr>
        <w:t>de</w:t>
      </w:r>
      <w:r w:rsidR="00C52CF9" w:rsidRPr="00CD67EB">
        <w:rPr>
          <w:rStyle w:val="normaltextrun"/>
          <w:rFonts w:asciiTheme="majorHAnsi" w:hAnsiTheme="majorHAnsi"/>
          <w:iCs/>
        </w:rPr>
        <w:t xml:space="preserve"> </w:t>
      </w:r>
      <w:r w:rsidR="0039399D" w:rsidRPr="00CD67EB">
        <w:rPr>
          <w:rStyle w:val="normaltextrun"/>
          <w:rFonts w:asciiTheme="majorHAnsi" w:hAnsiTheme="majorHAnsi"/>
          <w:iCs/>
        </w:rPr>
        <w:t>03</w:t>
      </w:r>
      <w:r w:rsidR="00C52CF9" w:rsidRPr="00CD67EB">
        <w:rPr>
          <w:rStyle w:val="normaltextrun"/>
          <w:rFonts w:asciiTheme="majorHAnsi" w:hAnsiTheme="majorHAnsi"/>
          <w:iCs/>
        </w:rPr>
        <w:t xml:space="preserve"> (</w:t>
      </w:r>
      <w:r w:rsidR="0039399D" w:rsidRPr="00CD67EB">
        <w:rPr>
          <w:rStyle w:val="normaltextrun"/>
          <w:rFonts w:asciiTheme="majorHAnsi" w:hAnsiTheme="majorHAnsi"/>
          <w:iCs/>
        </w:rPr>
        <w:t>três</w:t>
      </w:r>
      <w:r w:rsidR="00C52CF9" w:rsidRPr="00CD67EB">
        <w:rPr>
          <w:rStyle w:val="normaltextrun"/>
          <w:rFonts w:asciiTheme="majorHAnsi" w:hAnsiTheme="majorHAnsi"/>
          <w:iCs/>
        </w:rPr>
        <w:t>) dias úteis</w:t>
      </w:r>
      <w:r w:rsidRPr="00CD67EB">
        <w:rPr>
          <w:rStyle w:val="normaltextrun"/>
          <w:rFonts w:asciiTheme="majorHAnsi" w:hAnsiTheme="majorHAnsi"/>
          <w:iCs/>
        </w:rPr>
        <w:t xml:space="preserve">, contados a </w:t>
      </w:r>
      <w:r w:rsidRPr="00CD67EB">
        <w:rPr>
          <w:rStyle w:val="normaltextrun"/>
          <w:rFonts w:asciiTheme="majorHAnsi" w:hAnsiTheme="majorHAnsi"/>
        </w:rPr>
        <w:t>partir</w:t>
      </w:r>
      <w:r w:rsidRPr="00CD67EB">
        <w:rPr>
          <w:rStyle w:val="normaltextrun"/>
          <w:rFonts w:asciiTheme="majorHAnsi" w:hAnsiTheme="majorHAnsi"/>
          <w:iCs/>
        </w:rPr>
        <w:t xml:space="preserve"> da data de sua convocação, para assinar </w:t>
      </w:r>
      <w:r w:rsidR="003B103B" w:rsidRPr="00CD67EB">
        <w:rPr>
          <w:rStyle w:val="normaltextrun"/>
          <w:rFonts w:asciiTheme="majorHAnsi" w:hAnsiTheme="majorHAnsi"/>
          <w:iCs/>
        </w:rPr>
        <w:t>o Contrato</w:t>
      </w:r>
      <w:r w:rsidRPr="00CD67EB">
        <w:rPr>
          <w:rStyle w:val="normaltextrun"/>
          <w:rFonts w:asciiTheme="majorHAnsi" w:hAnsiTheme="majorHAnsi"/>
          <w:iCs/>
        </w:rPr>
        <w:t>.</w:t>
      </w:r>
    </w:p>
    <w:p w14:paraId="25944381" w14:textId="77777777" w:rsidR="00627524" w:rsidRPr="00CD67EB" w:rsidRDefault="003B103B" w:rsidP="00627524">
      <w:pPr>
        <w:pStyle w:val="Nivel2"/>
        <w:rPr>
          <w:rStyle w:val="normaltextrun"/>
          <w:rFonts w:asciiTheme="majorHAnsi" w:hAnsiTheme="majorHAnsi"/>
        </w:rPr>
      </w:pPr>
      <w:r w:rsidRPr="00CD67EB">
        <w:rPr>
          <w:rStyle w:val="normaltextrun"/>
          <w:rFonts w:asciiTheme="majorHAnsi" w:hAnsiTheme="majorHAnsi"/>
        </w:rPr>
        <w:lastRenderedPageBreak/>
        <w:t xml:space="preserve">O prazo de convocação poderá ser prorrogado uma vez, por igual período, mediante solicitação do licitante mais bem classificado ou do fornecedor convocado, desde que: </w:t>
      </w:r>
    </w:p>
    <w:p w14:paraId="63780863" w14:textId="19280A18" w:rsidR="00627524" w:rsidRPr="00CD67EB" w:rsidRDefault="00CA0C93" w:rsidP="00627524">
      <w:pPr>
        <w:pStyle w:val="Nivel3"/>
        <w:rPr>
          <w:rStyle w:val="eop"/>
          <w:rFonts w:asciiTheme="majorHAnsi" w:hAnsiTheme="majorHAnsi"/>
        </w:rPr>
      </w:pPr>
      <w:r w:rsidRPr="00CD67EB">
        <w:rPr>
          <w:rStyle w:val="eop"/>
          <w:rFonts w:asciiTheme="majorHAnsi" w:hAnsiTheme="majorHAnsi"/>
        </w:rPr>
        <w:t>A</w:t>
      </w:r>
      <w:r w:rsidR="00627524" w:rsidRPr="00CD67EB">
        <w:rPr>
          <w:rStyle w:val="eop"/>
          <w:rFonts w:asciiTheme="majorHAnsi" w:hAnsiTheme="majorHAnsi"/>
        </w:rPr>
        <w:t xml:space="preserve"> solicitação seja devidamente justificada e apresentada dentro do prazo; </w:t>
      </w:r>
      <w:proofErr w:type="gramStart"/>
      <w:r w:rsidR="00627524" w:rsidRPr="00CD67EB">
        <w:rPr>
          <w:rStyle w:val="eop"/>
          <w:rFonts w:asciiTheme="majorHAnsi" w:hAnsiTheme="majorHAnsi"/>
        </w:rPr>
        <w:t>e</w:t>
      </w:r>
      <w:proofErr w:type="gramEnd"/>
      <w:r w:rsidR="00627524" w:rsidRPr="00CD67EB">
        <w:rPr>
          <w:rStyle w:val="eop"/>
          <w:rFonts w:asciiTheme="majorHAnsi" w:hAnsiTheme="majorHAnsi"/>
        </w:rPr>
        <w:t xml:space="preserve"> </w:t>
      </w:r>
    </w:p>
    <w:p w14:paraId="0EE6B807" w14:textId="2258D77C" w:rsidR="00627524" w:rsidRPr="00CD67EB" w:rsidRDefault="00CA0C93" w:rsidP="00627524">
      <w:pPr>
        <w:pStyle w:val="Nivel3"/>
        <w:rPr>
          <w:rStyle w:val="eop"/>
          <w:rFonts w:asciiTheme="majorHAnsi" w:hAnsiTheme="majorHAnsi"/>
        </w:rPr>
      </w:pPr>
      <w:r w:rsidRPr="00CD67EB">
        <w:rPr>
          <w:rStyle w:val="eop"/>
          <w:rFonts w:asciiTheme="majorHAnsi" w:hAnsiTheme="majorHAnsi"/>
        </w:rPr>
        <w:t>A</w:t>
      </w:r>
      <w:r w:rsidR="00627524" w:rsidRPr="00CD67EB">
        <w:rPr>
          <w:rStyle w:val="eop"/>
          <w:rFonts w:asciiTheme="majorHAnsi" w:hAnsiTheme="majorHAnsi"/>
        </w:rPr>
        <w:t xml:space="preserve"> justificativa apresentada seja aceita pela Administração.</w:t>
      </w:r>
    </w:p>
    <w:p w14:paraId="60C880B3" w14:textId="4826CC7B" w:rsidR="000F33BC" w:rsidRPr="00CD67EB" w:rsidRDefault="000F33BC" w:rsidP="000F33BC">
      <w:pPr>
        <w:pStyle w:val="Nivel2"/>
        <w:rPr>
          <w:rFonts w:asciiTheme="majorHAnsi" w:hAnsiTheme="majorHAnsi"/>
        </w:rPr>
      </w:pPr>
      <w:r w:rsidRPr="00CD67EB">
        <w:rPr>
          <w:rFonts w:asciiTheme="majorHAnsi" w:hAnsiTheme="majorHAnsi"/>
        </w:rPr>
        <w:t>O Município poderá, quando o convocado não assinar o contrato no prazo e nas condições estabelecidas, convocar os licitantes remanescentes, na ordem de classificação, para a celebração do contrato nas condições propostas pelo licitante vencedor.</w:t>
      </w:r>
    </w:p>
    <w:p w14:paraId="52583DCE" w14:textId="77777777" w:rsidR="00D21B51" w:rsidRPr="00CD67EB" w:rsidRDefault="00D21B51" w:rsidP="00D21B51">
      <w:pPr>
        <w:pStyle w:val="Nivel2"/>
        <w:rPr>
          <w:rFonts w:asciiTheme="majorHAnsi" w:hAnsiTheme="majorHAnsi"/>
        </w:rPr>
      </w:pPr>
      <w:r w:rsidRPr="00CD67EB">
        <w:rPr>
          <w:rFonts w:asciiTheme="majorHAnsi" w:hAnsiTheme="majorHAnsi"/>
        </w:rPr>
        <w:t>Decorrido o prazo de validade da proposta indicado no edital sem convocação para a contratação, ficarão os licitantes liberados dos compromissos assumidos.</w:t>
      </w:r>
    </w:p>
    <w:p w14:paraId="46647EA0" w14:textId="0326A3D3" w:rsidR="00D21B51" w:rsidRPr="00CD67EB" w:rsidRDefault="00D21B51" w:rsidP="00D21B51">
      <w:pPr>
        <w:pStyle w:val="Nivel2"/>
        <w:rPr>
          <w:rFonts w:asciiTheme="majorHAnsi" w:hAnsiTheme="majorHAnsi"/>
        </w:rPr>
      </w:pPr>
      <w:r w:rsidRPr="00CD67EB">
        <w:rPr>
          <w:rFonts w:asciiTheme="majorHAnsi" w:hAnsiTheme="majorHAnsi"/>
        </w:rPr>
        <w:t xml:space="preserve"> Na hipótese de nenhum dos licitantes </w:t>
      </w:r>
      <w:proofErr w:type="gramStart"/>
      <w:r w:rsidRPr="00CD67EB">
        <w:rPr>
          <w:rFonts w:asciiTheme="majorHAnsi" w:hAnsiTheme="majorHAnsi"/>
        </w:rPr>
        <w:t>aceitar</w:t>
      </w:r>
      <w:proofErr w:type="gramEnd"/>
      <w:r w:rsidRPr="00CD67EB">
        <w:rPr>
          <w:rFonts w:asciiTheme="majorHAnsi" w:hAnsiTheme="majorHAnsi"/>
        </w:rPr>
        <w:t xml:space="preserve"> a contratação nos termos do subitem 11.</w:t>
      </w:r>
      <w:r w:rsidR="003E5382" w:rsidRPr="00CD67EB">
        <w:rPr>
          <w:rFonts w:asciiTheme="majorHAnsi" w:hAnsiTheme="majorHAnsi"/>
        </w:rPr>
        <w:t>3</w:t>
      </w:r>
      <w:r w:rsidRPr="00CD67EB">
        <w:rPr>
          <w:rFonts w:asciiTheme="majorHAnsi" w:hAnsiTheme="majorHAnsi"/>
        </w:rPr>
        <w:t>, o Município, observado o valor estimado e sua eventual atualização nos termos do edital, poderá:</w:t>
      </w:r>
    </w:p>
    <w:p w14:paraId="0A5EB365" w14:textId="1208B916" w:rsidR="00657BEB" w:rsidRPr="00CD67EB" w:rsidRDefault="00CA0C93" w:rsidP="00657BEB">
      <w:pPr>
        <w:pStyle w:val="Nivel3"/>
        <w:rPr>
          <w:rFonts w:asciiTheme="majorHAnsi" w:hAnsiTheme="majorHAnsi"/>
        </w:rPr>
      </w:pPr>
      <w:r w:rsidRPr="00CD67EB">
        <w:rPr>
          <w:rFonts w:asciiTheme="majorHAnsi" w:hAnsiTheme="majorHAnsi"/>
        </w:rPr>
        <w:t>Convocar</w:t>
      </w:r>
      <w:r w:rsidR="00D21B51" w:rsidRPr="00CD67EB">
        <w:rPr>
          <w:rFonts w:asciiTheme="majorHAnsi" w:hAnsiTheme="majorHAnsi"/>
        </w:rPr>
        <w:t xml:space="preserve"> os licitantes remanescentes para negociação, na ordem de classificação, com vistas à obtenção de preço melhor, mesmo que acima do preço do adjudicatário;</w:t>
      </w:r>
    </w:p>
    <w:p w14:paraId="27D341EE" w14:textId="72C333E8" w:rsidR="00D21B51" w:rsidRPr="00CD67EB" w:rsidRDefault="00CA0C93" w:rsidP="00657BEB">
      <w:pPr>
        <w:pStyle w:val="Nivel3"/>
        <w:rPr>
          <w:rFonts w:asciiTheme="majorHAnsi" w:hAnsiTheme="majorHAnsi"/>
        </w:rPr>
      </w:pPr>
      <w:r w:rsidRPr="00CD67EB">
        <w:rPr>
          <w:rFonts w:asciiTheme="majorHAnsi" w:hAnsiTheme="majorHAnsi"/>
        </w:rPr>
        <w:t>Adjudicar</w:t>
      </w:r>
      <w:r w:rsidR="00D21B51" w:rsidRPr="00CD67EB">
        <w:rPr>
          <w:rFonts w:asciiTheme="majorHAnsi" w:hAnsiTheme="majorHAnsi"/>
        </w:rPr>
        <w:t xml:space="preserve"> e celebrar o contrato nas condições ofertadas pelos licitantes remanescentes, atendida a ordem classificatória, quando frustrada a negociação de melhor condição.</w:t>
      </w:r>
    </w:p>
    <w:p w14:paraId="1D5DE3A7" w14:textId="7EEB4AA6" w:rsidR="00A8393C" w:rsidRPr="00CD67EB" w:rsidRDefault="003E5382" w:rsidP="003E5382">
      <w:pPr>
        <w:pStyle w:val="Nivel2"/>
        <w:rPr>
          <w:rFonts w:asciiTheme="majorHAnsi" w:hAnsiTheme="majorHAnsi"/>
        </w:rPr>
      </w:pPr>
      <w:r w:rsidRPr="00CD67EB">
        <w:rPr>
          <w:rFonts w:asciiTheme="majorHAnsi" w:hAnsiTheme="majorHAnsi"/>
        </w:rPr>
        <w:t>A recusa injustificada do adjudicatário em assinar o contrato no prazo estabelecido caracterizará o descumprimento total da obrigação assumida e o sujeitará às penalidades legalmente estabelecidas e à imediata perda da garantia de proposta em favor do Município, quando houver.</w:t>
      </w:r>
    </w:p>
    <w:p w14:paraId="61F5B3B7" w14:textId="29FC56D6" w:rsidR="00657D7B" w:rsidRPr="00CD67EB" w:rsidRDefault="00657D7B" w:rsidP="00657D7B">
      <w:pPr>
        <w:pStyle w:val="Nivel3"/>
      </w:pPr>
      <w:r w:rsidRPr="00CD67EB">
        <w:rPr>
          <w:rStyle w:val="eop"/>
          <w:rFonts w:asciiTheme="majorHAnsi" w:hAnsiTheme="majorHAnsi"/>
        </w:rPr>
        <w:t>O disposto no subitem 11.6 não se aplicará aos licitantes remanescentes convocados na forma do item 11.5.</w:t>
      </w:r>
    </w:p>
    <w:p w14:paraId="239BC834" w14:textId="79F497F3" w:rsidR="003E5382" w:rsidRPr="00CD67EB" w:rsidRDefault="00657D7B" w:rsidP="00657D7B">
      <w:pPr>
        <w:pStyle w:val="Nivel2"/>
        <w:rPr>
          <w:rStyle w:val="eop"/>
          <w:rFonts w:asciiTheme="majorHAnsi" w:hAnsiTheme="majorHAnsi"/>
        </w:rPr>
      </w:pPr>
      <w:r w:rsidRPr="00CD67EB">
        <w:rPr>
          <w:rFonts w:asciiTheme="majorHAnsi" w:hAnsiTheme="majorHAnsi"/>
        </w:rPr>
        <w:t>O contrato deverá ser assinado por meio de assinatura digital.</w:t>
      </w:r>
    </w:p>
    <w:p w14:paraId="1286CD81" w14:textId="77777777" w:rsidR="003C7A23" w:rsidRPr="00CD67EB" w:rsidRDefault="003C7A23" w:rsidP="00D9621C">
      <w:pPr>
        <w:pStyle w:val="Nivel01"/>
        <w:rPr>
          <w:rFonts w:asciiTheme="majorHAnsi" w:hAnsiTheme="majorHAnsi"/>
        </w:rPr>
      </w:pPr>
      <w:bookmarkStart w:id="51" w:name="_Toc160800828"/>
      <w:r w:rsidRPr="00CD67EB">
        <w:rPr>
          <w:rFonts w:asciiTheme="majorHAnsi" w:hAnsiTheme="majorHAnsi"/>
        </w:rPr>
        <w:t>DA IMPUGNAÇÃO AO EDITAL E DO PEDIDO DE ESCLARECIMENTO</w:t>
      </w:r>
      <w:bookmarkEnd w:id="51"/>
    </w:p>
    <w:p w14:paraId="58868A7B" w14:textId="393D6486" w:rsidR="003C7A23" w:rsidRPr="00CD67EB" w:rsidRDefault="003C7A23" w:rsidP="00D9621C">
      <w:pPr>
        <w:pStyle w:val="Nivel2"/>
        <w:rPr>
          <w:rFonts w:asciiTheme="majorHAnsi" w:hAnsiTheme="majorHAnsi"/>
        </w:rPr>
      </w:pPr>
      <w:r w:rsidRPr="00CD67EB">
        <w:rPr>
          <w:rFonts w:asciiTheme="majorHAnsi" w:hAnsiTheme="majorHAnsi"/>
        </w:rPr>
        <w:t xml:space="preserve">Qualquer pessoa é parte legítima para impugnar este Edital por irregularidade na aplicação da </w:t>
      </w:r>
      <w:hyperlink r:id="rId38" w:history="1">
        <w:r w:rsidRPr="00CD67EB">
          <w:rPr>
            <w:rStyle w:val="Hyperlink"/>
            <w:rFonts w:asciiTheme="majorHAnsi" w:hAnsiTheme="majorHAnsi"/>
          </w:rPr>
          <w:t xml:space="preserve">Lei nº </w:t>
        </w:r>
        <w:r w:rsidR="00DE44E7">
          <w:rPr>
            <w:rStyle w:val="Hyperlink"/>
            <w:rFonts w:asciiTheme="majorHAnsi" w:hAnsiTheme="majorHAnsi"/>
          </w:rPr>
          <w:t>14.133/2021</w:t>
        </w:r>
      </w:hyperlink>
      <w:r w:rsidRPr="00CD67EB">
        <w:rPr>
          <w:rFonts w:asciiTheme="majorHAnsi" w:hAnsiTheme="majorHAnsi"/>
        </w:rPr>
        <w:t xml:space="preserve">, devendo protocolar o pedido até </w:t>
      </w:r>
      <w:proofErr w:type="gramStart"/>
      <w:r w:rsidRPr="00CD67EB">
        <w:rPr>
          <w:rFonts w:asciiTheme="majorHAnsi" w:hAnsiTheme="majorHAnsi"/>
        </w:rPr>
        <w:t>3</w:t>
      </w:r>
      <w:proofErr w:type="gramEnd"/>
      <w:r w:rsidRPr="00CD67EB">
        <w:rPr>
          <w:rFonts w:asciiTheme="majorHAnsi" w:hAnsiTheme="majorHAnsi"/>
        </w:rPr>
        <w:t xml:space="preserve"> (</w:t>
      </w:r>
      <w:r w:rsidR="004A0EA0" w:rsidRPr="00CD67EB">
        <w:rPr>
          <w:rFonts w:asciiTheme="majorHAnsi" w:hAnsiTheme="majorHAnsi"/>
        </w:rPr>
        <w:t>três</w:t>
      </w:r>
      <w:r w:rsidRPr="00CD67EB">
        <w:rPr>
          <w:rFonts w:asciiTheme="majorHAnsi" w:hAnsiTheme="majorHAnsi"/>
        </w:rPr>
        <w:t>) dias úteis antes da data da abertura do certame.</w:t>
      </w:r>
    </w:p>
    <w:p w14:paraId="3C7B6880" w14:textId="77777777" w:rsidR="003C7A23" w:rsidRPr="00CD67EB" w:rsidRDefault="003C7A23" w:rsidP="00D9621C">
      <w:pPr>
        <w:pStyle w:val="Nivel2"/>
        <w:rPr>
          <w:rFonts w:asciiTheme="majorHAnsi" w:hAnsiTheme="majorHAnsi"/>
        </w:rPr>
      </w:pPr>
      <w:r w:rsidRPr="00CD67EB">
        <w:rPr>
          <w:rFonts w:asciiTheme="majorHAnsi" w:hAnsiTheme="majorHAnsi"/>
        </w:rPr>
        <w:t xml:space="preserve">A resposta à impugnação ou ao pedido de esclarecimento será divulgado em sítio eletrônico oficial no prazo de até </w:t>
      </w:r>
      <w:proofErr w:type="gramStart"/>
      <w:r w:rsidRPr="00CD67EB">
        <w:rPr>
          <w:rFonts w:asciiTheme="majorHAnsi" w:hAnsiTheme="majorHAnsi"/>
        </w:rPr>
        <w:t>3</w:t>
      </w:r>
      <w:proofErr w:type="gramEnd"/>
      <w:r w:rsidRPr="00CD67EB">
        <w:rPr>
          <w:rFonts w:asciiTheme="majorHAnsi" w:hAnsiTheme="majorHAnsi"/>
        </w:rPr>
        <w:t xml:space="preserve"> (três) dias úteis, limitado ao último dia útil anterior à data da abertura do certame.</w:t>
      </w:r>
    </w:p>
    <w:p w14:paraId="2E26136A" w14:textId="35BAA97A" w:rsidR="002809C5" w:rsidRDefault="008F46DA" w:rsidP="00D9621C">
      <w:pPr>
        <w:pStyle w:val="Nivel2"/>
        <w:rPr>
          <w:rFonts w:asciiTheme="majorHAnsi" w:hAnsiTheme="majorHAnsi"/>
        </w:rPr>
      </w:pPr>
      <w:r w:rsidRPr="002809C5">
        <w:rPr>
          <w:rFonts w:asciiTheme="majorHAnsi" w:hAnsiTheme="majorHAnsi"/>
        </w:rPr>
        <w:t xml:space="preserve">A impugnação e o pedido de esclarecimento poderão ser realizados por forma eletrônica, através do e-mail </w:t>
      </w:r>
      <w:hyperlink r:id="rId39" w:history="1">
        <w:r w:rsidR="002809C5" w:rsidRPr="002809C5">
          <w:rPr>
            <w:rStyle w:val="Hyperlink"/>
            <w:rFonts w:asciiTheme="majorHAnsi" w:hAnsiTheme="majorHAnsi"/>
          </w:rPr>
          <w:t>duvidaslicitacao@ubirata.pr.gov.br</w:t>
        </w:r>
      </w:hyperlink>
      <w:r w:rsidR="002809C5">
        <w:rPr>
          <w:rFonts w:asciiTheme="majorHAnsi" w:hAnsiTheme="majorHAnsi"/>
        </w:rPr>
        <w:t>.</w:t>
      </w:r>
    </w:p>
    <w:p w14:paraId="2B348ABF" w14:textId="05C396FD" w:rsidR="003C7A23" w:rsidRPr="002809C5" w:rsidRDefault="003C7A23" w:rsidP="00D9621C">
      <w:pPr>
        <w:pStyle w:val="Nivel2"/>
        <w:rPr>
          <w:rFonts w:asciiTheme="majorHAnsi" w:hAnsiTheme="majorHAnsi"/>
        </w:rPr>
      </w:pPr>
      <w:r w:rsidRPr="002809C5">
        <w:rPr>
          <w:rFonts w:asciiTheme="majorHAnsi" w:hAnsiTheme="majorHAnsi"/>
        </w:rPr>
        <w:t>As impugnações e pedidos de esclarecimentos não suspendem os prazos previstos no certame.</w:t>
      </w:r>
    </w:p>
    <w:p w14:paraId="04656754" w14:textId="77777777" w:rsidR="00C61E84" w:rsidRDefault="003C7A23" w:rsidP="00790B10">
      <w:pPr>
        <w:pStyle w:val="Nivel2"/>
        <w:spacing w:beforeLines="120" w:before="288" w:afterLines="120" w:after="288" w:line="312" w:lineRule="auto"/>
        <w:rPr>
          <w:rFonts w:asciiTheme="majorHAnsi" w:hAnsiTheme="majorHAnsi"/>
        </w:rPr>
      </w:pPr>
      <w:r w:rsidRPr="00C61E84">
        <w:rPr>
          <w:rFonts w:asciiTheme="majorHAnsi" w:hAnsiTheme="majorHAnsi"/>
        </w:rPr>
        <w:t>A concessão de efeito suspensivo à impugnação é medida excepcional e deverá ser motivada pelo agente de contratação, nos autos do processo de licitação.</w:t>
      </w:r>
    </w:p>
    <w:p w14:paraId="7EDB0B28" w14:textId="4139B837" w:rsidR="003C7A23" w:rsidRPr="00C61E84" w:rsidRDefault="003C7A23" w:rsidP="00790B10">
      <w:pPr>
        <w:pStyle w:val="Nivel2"/>
        <w:spacing w:beforeLines="120" w:before="288" w:afterLines="120" w:after="288" w:line="312" w:lineRule="auto"/>
        <w:rPr>
          <w:rFonts w:asciiTheme="majorHAnsi" w:hAnsiTheme="majorHAnsi"/>
        </w:rPr>
      </w:pPr>
      <w:r w:rsidRPr="00C61E84">
        <w:rPr>
          <w:rFonts w:asciiTheme="majorHAnsi" w:hAnsiTheme="majorHAnsi"/>
        </w:rPr>
        <w:t>Acolhida a impugnação, será definida e publicada nova data para a realização do certame.</w:t>
      </w:r>
    </w:p>
    <w:p w14:paraId="3448077A" w14:textId="77777777" w:rsidR="003C7A23" w:rsidRPr="00CD67EB" w:rsidRDefault="003C7A23" w:rsidP="00C8638B">
      <w:pPr>
        <w:pStyle w:val="Nivel01"/>
        <w:rPr>
          <w:rFonts w:asciiTheme="majorHAnsi" w:hAnsiTheme="majorHAnsi"/>
        </w:rPr>
      </w:pPr>
      <w:bookmarkStart w:id="52" w:name="_Toc160800829"/>
      <w:r w:rsidRPr="00CD67EB">
        <w:rPr>
          <w:rFonts w:asciiTheme="majorHAnsi" w:hAnsiTheme="majorHAnsi"/>
        </w:rPr>
        <w:t>DAS DISPOSIÇÕES GERAIS</w:t>
      </w:r>
      <w:bookmarkEnd w:id="52"/>
    </w:p>
    <w:p w14:paraId="4A53963B" w14:textId="77777777" w:rsidR="003C7A23" w:rsidRPr="00CD67EB" w:rsidRDefault="003C7A23" w:rsidP="00C8638B">
      <w:pPr>
        <w:pStyle w:val="Nivel2"/>
        <w:rPr>
          <w:rFonts w:asciiTheme="majorHAnsi" w:hAnsiTheme="majorHAnsi"/>
        </w:rPr>
      </w:pPr>
      <w:r w:rsidRPr="00CD67EB">
        <w:rPr>
          <w:rFonts w:asciiTheme="majorHAnsi" w:hAnsiTheme="majorHAnsi"/>
        </w:rPr>
        <w:t>Será divulgada ata da sessão pública no sistema eletrônico.</w:t>
      </w:r>
    </w:p>
    <w:p w14:paraId="03B73725" w14:textId="202668B1" w:rsidR="003C7A23" w:rsidRPr="00CD67EB" w:rsidRDefault="003C7A23" w:rsidP="00C8638B">
      <w:pPr>
        <w:pStyle w:val="Nivel2"/>
        <w:rPr>
          <w:rFonts w:asciiTheme="majorHAnsi" w:eastAsia="Times New Roman" w:hAnsiTheme="majorHAnsi"/>
        </w:rPr>
      </w:pPr>
      <w:r w:rsidRPr="00CD67EB">
        <w:rPr>
          <w:rFonts w:asciiTheme="majorHAnsi" w:hAnsiTheme="maj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D67EB">
        <w:rPr>
          <w:rFonts w:asciiTheme="majorHAnsi" w:hAnsiTheme="majorHAnsi"/>
        </w:rPr>
        <w:t>Agente de Contratação/ Comissão</w:t>
      </w:r>
      <w:r w:rsidRPr="00CD67EB">
        <w:rPr>
          <w:rFonts w:asciiTheme="majorHAnsi" w:hAnsiTheme="majorHAnsi"/>
        </w:rPr>
        <w:t>.</w:t>
      </w:r>
    </w:p>
    <w:p w14:paraId="26CB3486"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lastRenderedPageBreak/>
        <w:t>Todas as referências de tempo no Edital, no aviso e durante a sessão pública observarão o horário de Brasília - DF.</w:t>
      </w:r>
    </w:p>
    <w:p w14:paraId="5CAAC75A"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A homologação do resultado desta licitação não implicará direito à contratação.</w:t>
      </w:r>
    </w:p>
    <w:p w14:paraId="1EAEBD43"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Na contagem dos prazos estabelecidos neste Edital e seus Anexos, excluir-se-á o dia do início e incluir-se-á o do vencimento. Só se iniciam e vencem os prazos em dias de expediente na Administração.</w:t>
      </w:r>
    </w:p>
    <w:p w14:paraId="3200564D"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 xml:space="preserve">O desatendimento de exigências formais não essenciais não importará o afastamento do licitante, desde que seja possível o aproveitamento do ato, </w:t>
      </w:r>
      <w:proofErr w:type="gramStart"/>
      <w:r w:rsidRPr="00CD67EB">
        <w:rPr>
          <w:rFonts w:asciiTheme="majorHAnsi" w:hAnsiTheme="majorHAnsi"/>
        </w:rPr>
        <w:t>observados</w:t>
      </w:r>
      <w:proofErr w:type="gramEnd"/>
      <w:r w:rsidRPr="00CD67EB">
        <w:rPr>
          <w:rFonts w:asciiTheme="majorHAnsi" w:hAnsiTheme="majorHAnsi"/>
        </w:rPr>
        <w:t xml:space="preserve"> os princípios da isonomia e do interesse público.</w:t>
      </w:r>
    </w:p>
    <w:p w14:paraId="51FB9539"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Em caso de divergência entre disposições deste Edital e de seus anexos ou demais peças que compõem o processo, prevalecerá as deste Edital.</w:t>
      </w:r>
    </w:p>
    <w:p w14:paraId="3B988FF6" w14:textId="2C8E6210" w:rsidR="003C7A23" w:rsidRPr="00CD67EB" w:rsidRDefault="008F46DA" w:rsidP="00C8638B">
      <w:pPr>
        <w:pStyle w:val="Nivel2"/>
        <w:rPr>
          <w:rFonts w:asciiTheme="majorHAnsi" w:eastAsia="Times New Roman" w:hAnsiTheme="majorHAnsi"/>
        </w:rPr>
      </w:pPr>
      <w:r w:rsidRPr="00CD67EB">
        <w:rPr>
          <w:rFonts w:asciiTheme="majorHAnsi" w:hAnsiTheme="majorHAnsi"/>
        </w:rPr>
        <w:t xml:space="preserve">O Edital e seus anexos estão disponíveis, na íntegra, no Portal Nacional de Contratações Públicas (PNCP) e endereço eletrônico </w:t>
      </w:r>
      <w:hyperlink r:id="rId40" w:history="1">
        <w:r w:rsidRPr="00CD67EB">
          <w:rPr>
            <w:rStyle w:val="Hyperlink"/>
            <w:rFonts w:asciiTheme="majorHAnsi" w:hAnsiTheme="majorHAnsi"/>
          </w:rPr>
          <w:t>http://www.ubirata.pr.gov.br/</w:t>
        </w:r>
      </w:hyperlink>
      <w:r w:rsidR="003C7A23" w:rsidRPr="00CD67EB">
        <w:rPr>
          <w:rFonts w:asciiTheme="majorHAnsi" w:hAnsiTheme="majorHAnsi"/>
        </w:rPr>
        <w:t>.</w:t>
      </w:r>
    </w:p>
    <w:p w14:paraId="66D7AB8E" w14:textId="77777777" w:rsidR="003C7A23" w:rsidRPr="00CD67EB" w:rsidRDefault="003C7A23" w:rsidP="00C8638B">
      <w:pPr>
        <w:pStyle w:val="Nivel2"/>
        <w:rPr>
          <w:rFonts w:asciiTheme="majorHAnsi" w:eastAsia="Times New Roman" w:hAnsiTheme="majorHAnsi"/>
        </w:rPr>
      </w:pPr>
      <w:r w:rsidRPr="00CD67EB">
        <w:rPr>
          <w:rFonts w:asciiTheme="majorHAnsi" w:hAnsiTheme="majorHAnsi"/>
        </w:rPr>
        <w:t>Integram este Edital, para todos os fins e efeitos, os seguintes anexos:</w:t>
      </w:r>
    </w:p>
    <w:p w14:paraId="1E43F4FB" w14:textId="0A456B03" w:rsidR="00AE2AC4" w:rsidRPr="000B7609" w:rsidRDefault="00AE2AC4" w:rsidP="00C8638B">
      <w:pPr>
        <w:pStyle w:val="Nivel3"/>
        <w:rPr>
          <w:rFonts w:asciiTheme="majorHAnsi" w:hAnsiTheme="majorHAnsi"/>
        </w:rPr>
      </w:pPr>
      <w:r w:rsidRPr="000B7609">
        <w:rPr>
          <w:rFonts w:asciiTheme="majorHAnsi" w:hAnsiTheme="majorHAnsi"/>
        </w:rPr>
        <w:t xml:space="preserve">ANEXO I – </w:t>
      </w:r>
      <w:r w:rsidR="00BD0E6D" w:rsidRPr="000B7609">
        <w:rPr>
          <w:rFonts w:asciiTheme="majorHAnsi" w:hAnsiTheme="majorHAnsi"/>
        </w:rPr>
        <w:t>Modelo de Proposta</w:t>
      </w:r>
    </w:p>
    <w:p w14:paraId="7ADD4298" w14:textId="242715AD" w:rsidR="003C7A23" w:rsidRPr="000B7609" w:rsidRDefault="003C7A23" w:rsidP="00C8638B">
      <w:pPr>
        <w:pStyle w:val="Nivel3"/>
        <w:rPr>
          <w:rFonts w:asciiTheme="majorHAnsi" w:hAnsiTheme="majorHAnsi"/>
        </w:rPr>
      </w:pPr>
      <w:r w:rsidRPr="000B7609">
        <w:rPr>
          <w:rFonts w:asciiTheme="majorHAnsi" w:hAnsiTheme="majorHAnsi"/>
        </w:rPr>
        <w:t xml:space="preserve">ANEXO </w:t>
      </w:r>
      <w:r w:rsidR="00862360" w:rsidRPr="000B7609">
        <w:rPr>
          <w:rFonts w:asciiTheme="majorHAnsi" w:hAnsiTheme="majorHAnsi"/>
        </w:rPr>
        <w:t>I</w:t>
      </w:r>
      <w:r w:rsidRPr="000B7609">
        <w:rPr>
          <w:rFonts w:asciiTheme="majorHAnsi" w:hAnsiTheme="majorHAnsi"/>
        </w:rPr>
        <w:t xml:space="preserve">I </w:t>
      </w:r>
      <w:r w:rsidR="00B95264" w:rsidRPr="000B7609">
        <w:rPr>
          <w:rFonts w:asciiTheme="majorHAnsi" w:hAnsiTheme="majorHAnsi"/>
        </w:rPr>
        <w:t>–</w:t>
      </w:r>
      <w:r w:rsidRPr="000B7609">
        <w:rPr>
          <w:rFonts w:asciiTheme="majorHAnsi" w:hAnsiTheme="majorHAnsi"/>
        </w:rPr>
        <w:t xml:space="preserve"> </w:t>
      </w:r>
      <w:r w:rsidR="00BD0E6D" w:rsidRPr="000B7609">
        <w:rPr>
          <w:rFonts w:asciiTheme="majorHAnsi" w:hAnsiTheme="majorHAnsi"/>
        </w:rPr>
        <w:t>Modelo de Declaração Unificada</w:t>
      </w:r>
    </w:p>
    <w:p w14:paraId="6C259631" w14:textId="20E5E737" w:rsidR="00B836C9" w:rsidRPr="000B7609" w:rsidRDefault="00B836C9" w:rsidP="00C8638B">
      <w:pPr>
        <w:pStyle w:val="Nivel3"/>
        <w:rPr>
          <w:rFonts w:asciiTheme="majorHAnsi" w:hAnsiTheme="majorHAnsi"/>
        </w:rPr>
      </w:pPr>
      <w:r w:rsidRPr="000B7609">
        <w:rPr>
          <w:rFonts w:asciiTheme="majorHAnsi" w:hAnsiTheme="majorHAnsi"/>
        </w:rPr>
        <w:t>ANEXO I</w:t>
      </w:r>
      <w:r w:rsidR="004B4F54">
        <w:rPr>
          <w:rFonts w:asciiTheme="majorHAnsi" w:hAnsiTheme="majorHAnsi"/>
        </w:rPr>
        <w:t>II</w:t>
      </w:r>
      <w:r w:rsidRPr="000B7609">
        <w:rPr>
          <w:rFonts w:asciiTheme="majorHAnsi" w:hAnsiTheme="majorHAnsi"/>
        </w:rPr>
        <w:t xml:space="preserve"> – Modelo de Declaração de Índices Econômicos</w:t>
      </w:r>
    </w:p>
    <w:p w14:paraId="67066150" w14:textId="2EE3FB07" w:rsidR="001A140A" w:rsidRPr="000B7609" w:rsidRDefault="001A140A" w:rsidP="00C8638B">
      <w:pPr>
        <w:pStyle w:val="Nivel3"/>
        <w:rPr>
          <w:rFonts w:asciiTheme="majorHAnsi" w:hAnsiTheme="majorHAnsi"/>
        </w:rPr>
      </w:pPr>
      <w:r w:rsidRPr="000B7609">
        <w:rPr>
          <w:rFonts w:asciiTheme="majorHAnsi" w:hAnsiTheme="majorHAnsi"/>
        </w:rPr>
        <w:t xml:space="preserve">ANEXO </w:t>
      </w:r>
      <w:r w:rsidR="004B4F54">
        <w:rPr>
          <w:rFonts w:asciiTheme="majorHAnsi" w:hAnsiTheme="majorHAnsi"/>
        </w:rPr>
        <w:t>I</w:t>
      </w:r>
      <w:r w:rsidRPr="000B7609">
        <w:rPr>
          <w:rFonts w:asciiTheme="majorHAnsi" w:hAnsiTheme="majorHAnsi"/>
        </w:rPr>
        <w:t>V – Modelo de Declaração de Conhecimento</w:t>
      </w:r>
    </w:p>
    <w:p w14:paraId="54F0234E" w14:textId="7B221168" w:rsidR="00886D8F" w:rsidRPr="000B7609" w:rsidRDefault="00886D8F" w:rsidP="00886D8F">
      <w:pPr>
        <w:pStyle w:val="Nivel3"/>
        <w:rPr>
          <w:rFonts w:asciiTheme="majorHAnsi" w:hAnsiTheme="majorHAnsi"/>
        </w:rPr>
      </w:pPr>
      <w:r w:rsidRPr="000B7609">
        <w:rPr>
          <w:rFonts w:asciiTheme="majorHAnsi" w:hAnsiTheme="majorHAnsi"/>
        </w:rPr>
        <w:t xml:space="preserve">ANEXO V – Modelo de </w:t>
      </w:r>
      <w:r w:rsidR="001A140A" w:rsidRPr="000B7609">
        <w:rPr>
          <w:rFonts w:asciiTheme="majorHAnsi" w:hAnsiTheme="majorHAnsi"/>
          <w:bCs/>
        </w:rPr>
        <w:t>D</w:t>
      </w:r>
      <w:r w:rsidRPr="000B7609">
        <w:rPr>
          <w:rFonts w:asciiTheme="majorHAnsi" w:hAnsiTheme="majorHAnsi"/>
          <w:bCs/>
        </w:rPr>
        <w:t xml:space="preserve">eclaração de </w:t>
      </w:r>
      <w:r w:rsidR="001A140A" w:rsidRPr="000B7609">
        <w:rPr>
          <w:rFonts w:asciiTheme="majorHAnsi" w:hAnsiTheme="majorHAnsi"/>
          <w:bCs/>
        </w:rPr>
        <w:t>Indicação de Responsável Técnico</w:t>
      </w:r>
    </w:p>
    <w:p w14:paraId="56699A5C" w14:textId="6502C920" w:rsidR="003C7A23" w:rsidRDefault="003C7A23" w:rsidP="00304215">
      <w:pPr>
        <w:pStyle w:val="Nivel3"/>
        <w:spacing w:after="0"/>
        <w:rPr>
          <w:rFonts w:asciiTheme="majorHAnsi" w:hAnsiTheme="majorHAnsi"/>
        </w:rPr>
      </w:pPr>
      <w:proofErr w:type="gramStart"/>
      <w:r w:rsidRPr="000B7609">
        <w:rPr>
          <w:rFonts w:asciiTheme="majorHAnsi" w:hAnsiTheme="majorHAnsi"/>
        </w:rPr>
        <w:t xml:space="preserve">ANEXO </w:t>
      </w:r>
      <w:r w:rsidR="00AE2AC4" w:rsidRPr="000B7609">
        <w:rPr>
          <w:rFonts w:asciiTheme="majorHAnsi" w:hAnsiTheme="majorHAnsi"/>
        </w:rPr>
        <w:t>V</w:t>
      </w:r>
      <w:r w:rsidR="00E1451B" w:rsidRPr="000B7609">
        <w:rPr>
          <w:rFonts w:asciiTheme="majorHAnsi" w:hAnsiTheme="majorHAnsi"/>
        </w:rPr>
        <w:t>I</w:t>
      </w:r>
      <w:proofErr w:type="gramEnd"/>
      <w:r w:rsidRPr="000B7609">
        <w:rPr>
          <w:rFonts w:asciiTheme="majorHAnsi" w:hAnsiTheme="majorHAnsi"/>
        </w:rPr>
        <w:t xml:space="preserve"> – Minuta de Termo de Contrato</w:t>
      </w:r>
    </w:p>
    <w:p w14:paraId="22C5CE27" w14:textId="3E3073CA" w:rsidR="004B4F54" w:rsidRPr="000B7609" w:rsidRDefault="004B4F54" w:rsidP="004B4F54">
      <w:pPr>
        <w:pStyle w:val="Nivel3"/>
        <w:rPr>
          <w:rFonts w:asciiTheme="majorHAnsi" w:hAnsiTheme="majorHAnsi"/>
        </w:rPr>
      </w:pPr>
      <w:r w:rsidRPr="000B7609">
        <w:rPr>
          <w:rFonts w:asciiTheme="majorHAnsi" w:hAnsiTheme="majorHAnsi"/>
        </w:rPr>
        <w:t xml:space="preserve">ANEXO </w:t>
      </w:r>
      <w:r>
        <w:rPr>
          <w:rFonts w:asciiTheme="majorHAnsi" w:hAnsiTheme="majorHAnsi"/>
        </w:rPr>
        <w:t>VI</w:t>
      </w:r>
      <w:r w:rsidRPr="000B7609">
        <w:rPr>
          <w:rFonts w:asciiTheme="majorHAnsi" w:hAnsiTheme="majorHAnsi"/>
        </w:rPr>
        <w:t>I –</w:t>
      </w:r>
      <w:r w:rsidR="00A67305">
        <w:rPr>
          <w:rFonts w:asciiTheme="majorHAnsi" w:hAnsiTheme="majorHAnsi"/>
        </w:rPr>
        <w:t xml:space="preserve"> </w:t>
      </w:r>
      <w:r w:rsidRPr="000B7609">
        <w:rPr>
          <w:rFonts w:asciiTheme="majorHAnsi" w:hAnsiTheme="majorHAnsi"/>
        </w:rPr>
        <w:t xml:space="preserve">Termo de Referência </w:t>
      </w:r>
    </w:p>
    <w:p w14:paraId="1982622C" w14:textId="14F7B842" w:rsidR="004B4F54" w:rsidRPr="000B7609" w:rsidRDefault="004B4F54" w:rsidP="004B4F54">
      <w:pPr>
        <w:pStyle w:val="Nivel4"/>
        <w:rPr>
          <w:rFonts w:asciiTheme="majorHAnsi" w:hAnsiTheme="majorHAnsi"/>
        </w:rPr>
      </w:pPr>
      <w:r w:rsidRPr="000B7609">
        <w:rPr>
          <w:rFonts w:asciiTheme="majorHAnsi" w:hAnsiTheme="majorHAnsi"/>
        </w:rPr>
        <w:t xml:space="preserve">Apêndice do Anexo </w:t>
      </w:r>
      <w:r>
        <w:rPr>
          <w:rFonts w:asciiTheme="majorHAnsi" w:hAnsiTheme="majorHAnsi"/>
        </w:rPr>
        <w:t>VI</w:t>
      </w:r>
      <w:r w:rsidRPr="000B7609">
        <w:rPr>
          <w:rFonts w:asciiTheme="majorHAnsi" w:hAnsiTheme="majorHAnsi"/>
        </w:rPr>
        <w:t>I – Estudo Técnico Preliminar</w:t>
      </w:r>
    </w:p>
    <w:p w14:paraId="50421BA0" w14:textId="77777777" w:rsidR="00C25ED7" w:rsidRDefault="004B4F54" w:rsidP="00C25ED7">
      <w:pPr>
        <w:pStyle w:val="Nivel4"/>
        <w:rPr>
          <w:rFonts w:asciiTheme="majorHAnsi" w:hAnsiTheme="majorHAnsi"/>
        </w:rPr>
      </w:pPr>
      <w:r w:rsidRPr="000B7609">
        <w:rPr>
          <w:rFonts w:asciiTheme="majorHAnsi" w:hAnsiTheme="majorHAnsi"/>
        </w:rPr>
        <w:t xml:space="preserve">Apêndice do </w:t>
      </w:r>
      <w:proofErr w:type="gramStart"/>
      <w:r w:rsidRPr="000B7609">
        <w:rPr>
          <w:rFonts w:asciiTheme="majorHAnsi" w:hAnsiTheme="majorHAnsi"/>
        </w:rPr>
        <w:t xml:space="preserve">Anexo </w:t>
      </w:r>
      <w:r>
        <w:rPr>
          <w:rFonts w:asciiTheme="majorHAnsi" w:hAnsiTheme="majorHAnsi"/>
        </w:rPr>
        <w:t>VI</w:t>
      </w:r>
      <w:r w:rsidRPr="000B7609">
        <w:rPr>
          <w:rFonts w:asciiTheme="majorHAnsi" w:hAnsiTheme="majorHAnsi"/>
        </w:rPr>
        <w:t>I – Matriz</w:t>
      </w:r>
      <w:proofErr w:type="gramEnd"/>
      <w:r w:rsidRPr="000B7609">
        <w:rPr>
          <w:rFonts w:asciiTheme="majorHAnsi" w:hAnsiTheme="majorHAnsi"/>
        </w:rPr>
        <w:t xml:space="preserve"> de Risco</w:t>
      </w:r>
    </w:p>
    <w:p w14:paraId="36EAC4B1" w14:textId="65B4EFA9" w:rsidR="004B4F54" w:rsidRPr="00C25ED7" w:rsidRDefault="00C25ED7" w:rsidP="00C25ED7">
      <w:pPr>
        <w:pStyle w:val="Nivel4"/>
        <w:rPr>
          <w:rFonts w:asciiTheme="majorHAnsi" w:hAnsiTheme="majorHAnsi"/>
        </w:rPr>
      </w:pPr>
      <w:r>
        <w:rPr>
          <w:rFonts w:asciiTheme="majorHAnsi" w:hAnsiTheme="majorHAnsi"/>
        </w:rPr>
        <w:t xml:space="preserve"> </w:t>
      </w:r>
      <w:r w:rsidR="004B4F54" w:rsidRPr="00C25ED7">
        <w:rPr>
          <w:rFonts w:asciiTheme="majorHAnsi" w:hAnsiTheme="majorHAnsi"/>
        </w:rPr>
        <w:t xml:space="preserve">Apêndice do Anexo </w:t>
      </w:r>
      <w:r w:rsidR="00A67305" w:rsidRPr="00C25ED7">
        <w:rPr>
          <w:rFonts w:asciiTheme="majorHAnsi" w:hAnsiTheme="majorHAnsi"/>
        </w:rPr>
        <w:t>VI</w:t>
      </w:r>
      <w:r w:rsidR="004B4F54" w:rsidRPr="00C25ED7">
        <w:rPr>
          <w:rFonts w:asciiTheme="majorHAnsi" w:hAnsiTheme="majorHAnsi"/>
        </w:rPr>
        <w:t>I – Pasta Técnica</w:t>
      </w:r>
    </w:p>
    <w:bookmarkEnd w:id="28"/>
    <w:p w14:paraId="7B09542B" w14:textId="5079D69B" w:rsidR="0053685F" w:rsidRPr="00CD67EB" w:rsidRDefault="0053685F" w:rsidP="00B64E84">
      <w:pPr>
        <w:spacing w:beforeLines="120" w:before="288" w:afterLines="120" w:after="288" w:line="312" w:lineRule="auto"/>
        <w:rPr>
          <w:rFonts w:asciiTheme="majorHAnsi" w:eastAsia="MS Mincho" w:hAnsiTheme="majorHAnsi" w:cs="Arial"/>
          <w:color w:val="000000"/>
          <w:sz w:val="20"/>
          <w:szCs w:val="20"/>
        </w:rPr>
      </w:pPr>
      <w:r w:rsidRPr="00277AAC">
        <w:rPr>
          <w:rFonts w:asciiTheme="majorHAnsi" w:eastAsia="MS Mincho" w:hAnsiTheme="majorHAnsi" w:cs="Arial"/>
          <w:color w:val="000000"/>
          <w:sz w:val="20"/>
          <w:szCs w:val="20"/>
        </w:rPr>
        <w:t xml:space="preserve">Ubiratã, </w:t>
      </w:r>
      <w:r w:rsidRPr="00277AAC">
        <w:rPr>
          <w:rFonts w:asciiTheme="majorHAnsi" w:eastAsia="MS Mincho" w:hAnsiTheme="majorHAnsi" w:cs="Arial"/>
          <w:sz w:val="20"/>
          <w:szCs w:val="20"/>
        </w:rPr>
        <w:t xml:space="preserve">Paraná, </w:t>
      </w:r>
      <w:r w:rsidR="00277AAC" w:rsidRPr="00277AAC">
        <w:rPr>
          <w:rFonts w:asciiTheme="majorHAnsi" w:eastAsia="MS Mincho" w:hAnsiTheme="majorHAnsi" w:cs="Arial"/>
          <w:sz w:val="20"/>
          <w:szCs w:val="20"/>
        </w:rPr>
        <w:t>21</w:t>
      </w:r>
      <w:r w:rsidR="003F4685" w:rsidRPr="00277AAC">
        <w:rPr>
          <w:rFonts w:asciiTheme="majorHAnsi" w:eastAsia="MS Mincho" w:hAnsiTheme="majorHAnsi" w:cs="Arial"/>
          <w:sz w:val="20"/>
          <w:szCs w:val="20"/>
        </w:rPr>
        <w:t xml:space="preserve"> de </w:t>
      </w:r>
      <w:r w:rsidR="00277AAC" w:rsidRPr="00277AAC">
        <w:rPr>
          <w:rFonts w:asciiTheme="majorHAnsi" w:eastAsia="MS Mincho" w:hAnsiTheme="majorHAnsi" w:cs="Arial"/>
          <w:sz w:val="20"/>
          <w:szCs w:val="20"/>
        </w:rPr>
        <w:t>março</w:t>
      </w:r>
      <w:r w:rsidR="003F4685" w:rsidRPr="00277AAC">
        <w:rPr>
          <w:rFonts w:asciiTheme="majorHAnsi" w:eastAsia="MS Mincho" w:hAnsiTheme="majorHAnsi" w:cs="Arial"/>
          <w:sz w:val="20"/>
          <w:szCs w:val="20"/>
        </w:rPr>
        <w:t xml:space="preserve"> </w:t>
      </w:r>
      <w:r w:rsidRPr="00277AAC">
        <w:rPr>
          <w:rFonts w:asciiTheme="majorHAnsi" w:eastAsia="MS Mincho" w:hAnsiTheme="majorHAnsi" w:cs="Arial"/>
          <w:sz w:val="20"/>
          <w:szCs w:val="20"/>
        </w:rPr>
        <w:t>de 2024.</w:t>
      </w:r>
    </w:p>
    <w:p w14:paraId="3EC60645" w14:textId="77777777" w:rsidR="00E970CD" w:rsidRPr="00CD67EB" w:rsidRDefault="00E970CD" w:rsidP="0093172C">
      <w:pPr>
        <w:spacing w:beforeLines="120" w:before="288" w:afterLines="120" w:after="288" w:line="312" w:lineRule="auto"/>
        <w:rPr>
          <w:rFonts w:asciiTheme="majorHAnsi" w:eastAsia="MS Mincho" w:hAnsiTheme="majorHAnsi" w:cs="Arial"/>
          <w:color w:val="000000"/>
          <w:sz w:val="20"/>
          <w:szCs w:val="20"/>
        </w:rPr>
      </w:pPr>
    </w:p>
    <w:p w14:paraId="5C721454" w14:textId="77777777" w:rsidR="004502AA" w:rsidRPr="00CD67EB" w:rsidRDefault="004502AA" w:rsidP="0093172C">
      <w:pPr>
        <w:spacing w:beforeLines="120" w:before="288" w:afterLines="120" w:after="288" w:line="312" w:lineRule="auto"/>
        <w:rPr>
          <w:rFonts w:asciiTheme="majorHAnsi" w:eastAsia="MS Mincho" w:hAnsiTheme="majorHAnsi" w:cs="Arial"/>
          <w:color w:val="000000"/>
          <w:sz w:val="20"/>
          <w:szCs w:val="20"/>
        </w:rPr>
      </w:pPr>
    </w:p>
    <w:p w14:paraId="2FEEE664" w14:textId="77777777" w:rsidR="0053685F" w:rsidRPr="00CD67EB" w:rsidRDefault="0053685F" w:rsidP="00384BF4">
      <w:pPr>
        <w:spacing w:beforeLines="120" w:before="288" w:afterLines="120" w:after="288"/>
        <w:ind w:firstLine="567"/>
        <w:jc w:val="center"/>
        <w:rPr>
          <w:rFonts w:asciiTheme="majorHAnsi" w:eastAsia="MS Mincho" w:hAnsiTheme="majorHAnsi" w:cs="Arial"/>
          <w:b/>
          <w:sz w:val="20"/>
          <w:szCs w:val="20"/>
        </w:rPr>
      </w:pPr>
      <w:r w:rsidRPr="00CD67EB">
        <w:rPr>
          <w:rFonts w:asciiTheme="majorHAnsi" w:eastAsia="MS Mincho" w:hAnsiTheme="majorHAnsi" w:cs="Arial"/>
          <w:b/>
          <w:sz w:val="20"/>
          <w:szCs w:val="20"/>
        </w:rPr>
        <w:t>FÁBIO DE OLIVEIRA DALÉCIO</w:t>
      </w:r>
    </w:p>
    <w:p w14:paraId="7B094C09" w14:textId="2949FE8C" w:rsidR="00DB66E1" w:rsidRPr="00CD67EB" w:rsidRDefault="0053685F" w:rsidP="00384BF4">
      <w:pPr>
        <w:spacing w:beforeLines="120" w:before="288" w:afterLines="120" w:after="288"/>
        <w:ind w:firstLine="567"/>
        <w:jc w:val="center"/>
        <w:rPr>
          <w:rFonts w:asciiTheme="majorHAnsi" w:eastAsia="MS Mincho" w:hAnsiTheme="majorHAnsi" w:cs="Arial"/>
          <w:sz w:val="20"/>
          <w:szCs w:val="20"/>
        </w:rPr>
      </w:pPr>
      <w:r w:rsidRPr="00CD67EB">
        <w:rPr>
          <w:rFonts w:asciiTheme="majorHAnsi" w:eastAsia="MS Mincho" w:hAnsiTheme="majorHAnsi" w:cs="Arial"/>
          <w:sz w:val="20"/>
          <w:szCs w:val="20"/>
        </w:rPr>
        <w:t>Prefeito de Ubiratã</w:t>
      </w:r>
    </w:p>
    <w:p w14:paraId="076BBA85" w14:textId="31FD33A9" w:rsidR="00DB66E1" w:rsidRPr="00CD67EB" w:rsidRDefault="00DB66E1" w:rsidP="00531DA6">
      <w:pPr>
        <w:jc w:val="center"/>
        <w:rPr>
          <w:rFonts w:ascii="Calibri" w:eastAsia="Times New Roman" w:hAnsi="Calibri" w:cs="Calibri Light"/>
          <w:b/>
          <w:sz w:val="20"/>
          <w:szCs w:val="20"/>
          <w:lang w:eastAsia="en-US"/>
        </w:rPr>
      </w:pPr>
      <w:r w:rsidRPr="00CD67EB">
        <w:rPr>
          <w:rFonts w:asciiTheme="majorHAnsi" w:eastAsia="MS Mincho" w:hAnsiTheme="majorHAnsi" w:cs="Arial"/>
          <w:sz w:val="20"/>
          <w:szCs w:val="20"/>
        </w:rPr>
        <w:br w:type="page"/>
      </w:r>
      <w:r w:rsidRPr="00CD67EB">
        <w:rPr>
          <w:rFonts w:ascii="Calibri" w:eastAsia="Times New Roman" w:hAnsi="Calibri" w:cs="Calibri Light"/>
          <w:b/>
          <w:sz w:val="20"/>
          <w:szCs w:val="20"/>
          <w:lang w:eastAsia="en-US"/>
        </w:rPr>
        <w:lastRenderedPageBreak/>
        <w:t>ANEXO I</w:t>
      </w:r>
    </w:p>
    <w:p w14:paraId="18AFA2E9" w14:textId="235943C8" w:rsidR="000855D2" w:rsidRPr="00CD67EB" w:rsidRDefault="00DB66E1" w:rsidP="00DB66E1">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MODELO DE PROPOSTA DE PREÇOS</w:t>
      </w:r>
    </w:p>
    <w:p w14:paraId="6D533131" w14:textId="3742CC98" w:rsidR="00DB66E1" w:rsidRPr="00CD67EB" w:rsidRDefault="00DB66E1" w:rsidP="00DB66E1">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 xml:space="preserve">CONCORRÊNCIA Nº </w:t>
      </w:r>
      <w:r w:rsidR="005133D9" w:rsidRPr="00CD67EB">
        <w:rPr>
          <w:rFonts w:ascii="Calibri" w:eastAsia="Times New Roman" w:hAnsi="Calibri" w:cs="Calibri Light"/>
          <w:b/>
          <w:sz w:val="20"/>
          <w:szCs w:val="20"/>
          <w:lang w:eastAsia="en-US"/>
        </w:rPr>
        <w:t>01</w:t>
      </w:r>
      <w:r w:rsidRPr="00CD67EB">
        <w:rPr>
          <w:rFonts w:ascii="Calibri" w:eastAsia="Times New Roman" w:hAnsi="Calibri" w:cs="Calibri Light"/>
          <w:b/>
          <w:sz w:val="20"/>
          <w:szCs w:val="20"/>
          <w:lang w:eastAsia="en-US"/>
        </w:rPr>
        <w:t>/2024</w:t>
      </w:r>
    </w:p>
    <w:p w14:paraId="2B930D8D"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4F9153E" w14:textId="77777777" w:rsidR="000855D2" w:rsidRPr="00CD67EB" w:rsidRDefault="000855D2"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437BB1AA" w14:textId="25A34E21"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RAZÃO SOCIAL DA LICITANTE</w:t>
      </w:r>
    </w:p>
    <w:p w14:paraId="7B5B9F9F"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CNPJ</w:t>
      </w:r>
    </w:p>
    <w:p w14:paraId="050780F0"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Cidade e Estado.</w:t>
      </w:r>
    </w:p>
    <w:p w14:paraId="0BEA3981"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Telefone.</w:t>
      </w:r>
    </w:p>
    <w:p w14:paraId="33ACB3D3"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de e-mail.</w:t>
      </w:r>
    </w:p>
    <w:p w14:paraId="037B74B5"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3238E912" w14:textId="2E3AF99D"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1. Apresentamos e submetemos à apreciação nossa proposta de preços, a preços fixos, relativa à </w:t>
      </w:r>
      <w:r w:rsidR="00BE68A6" w:rsidRPr="00CD67EB">
        <w:rPr>
          <w:rFonts w:ascii="Calibri" w:eastAsia="Times New Roman" w:hAnsi="Calibri" w:cs="Calibri Light"/>
          <w:b/>
          <w:sz w:val="20"/>
          <w:szCs w:val="20"/>
          <w:lang w:eastAsia="en-US"/>
        </w:rPr>
        <w:t>CONSTRUÇÃO DO HOSPITAL MUNICIPAL.</w:t>
      </w:r>
    </w:p>
    <w:p w14:paraId="054474A1" w14:textId="77777777" w:rsidR="00BE68A6" w:rsidRPr="00CD67EB" w:rsidRDefault="00BE68A6"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2786CD8F" w14:textId="719EAA55" w:rsidR="00BE68A6" w:rsidRDefault="00BE68A6"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2. O valor global proposto é de </w:t>
      </w:r>
      <w:r w:rsidRPr="00CD67EB">
        <w:rPr>
          <w:rFonts w:ascii="Calibri" w:eastAsia="Times New Roman" w:hAnsi="Calibri" w:cs="Calibri Light"/>
          <w:b/>
          <w:color w:val="FF0000"/>
          <w:sz w:val="20"/>
          <w:szCs w:val="20"/>
          <w:lang w:eastAsia="en-US"/>
        </w:rPr>
        <w:t xml:space="preserve">R$ </w:t>
      </w:r>
      <w:r w:rsidR="00B66DBA">
        <w:rPr>
          <w:rFonts w:ascii="Calibri" w:eastAsia="Times New Roman" w:hAnsi="Calibri" w:cs="Calibri Light"/>
          <w:b/>
          <w:color w:val="FF0000"/>
          <w:sz w:val="20"/>
          <w:szCs w:val="20"/>
          <w:lang w:eastAsia="en-US"/>
        </w:rPr>
        <w:t xml:space="preserve">XXXXX </w:t>
      </w:r>
      <w:r w:rsidRPr="00CD67EB">
        <w:rPr>
          <w:rFonts w:ascii="Calibri" w:eastAsia="Times New Roman" w:hAnsi="Calibri" w:cs="Calibri Light"/>
          <w:b/>
          <w:color w:val="FF0000"/>
          <w:sz w:val="20"/>
          <w:szCs w:val="20"/>
          <w:lang w:eastAsia="en-US"/>
        </w:rPr>
        <w:t>(</w:t>
      </w:r>
      <w:r w:rsidR="00B66DBA">
        <w:rPr>
          <w:rFonts w:ascii="Calibri" w:eastAsia="Times New Roman" w:hAnsi="Calibri" w:cs="Calibri Light"/>
          <w:b/>
          <w:color w:val="FF0000"/>
          <w:sz w:val="20"/>
          <w:szCs w:val="20"/>
          <w:lang w:eastAsia="en-US"/>
        </w:rPr>
        <w:t>XXXXXXX</w:t>
      </w:r>
      <w:r w:rsidRPr="00CD67EB">
        <w:rPr>
          <w:rFonts w:ascii="Calibri" w:eastAsia="Times New Roman" w:hAnsi="Calibri" w:cs="Calibri Light"/>
          <w:b/>
          <w:color w:val="FF0000"/>
          <w:sz w:val="20"/>
          <w:szCs w:val="20"/>
          <w:lang w:eastAsia="en-US"/>
        </w:rPr>
        <w:t>)</w:t>
      </w:r>
      <w:r w:rsidRPr="00CD67EB">
        <w:rPr>
          <w:rFonts w:ascii="Calibri" w:eastAsia="Times New Roman" w:hAnsi="Calibri" w:cs="Calibri Light"/>
          <w:sz w:val="20"/>
          <w:szCs w:val="20"/>
          <w:lang w:eastAsia="en-US"/>
        </w:rPr>
        <w:t>, detalh</w:t>
      </w:r>
      <w:r w:rsidR="007673F8" w:rsidRPr="00CD67EB">
        <w:rPr>
          <w:rFonts w:ascii="Calibri" w:eastAsia="Times New Roman" w:hAnsi="Calibri" w:cs="Calibri Light"/>
          <w:sz w:val="20"/>
          <w:szCs w:val="20"/>
          <w:lang w:eastAsia="en-US"/>
        </w:rPr>
        <w:t>ado conforme planilha de preços, cronograma físico</w:t>
      </w:r>
      <w:r w:rsidR="001772DB" w:rsidRPr="00CD67EB">
        <w:rPr>
          <w:rFonts w:ascii="Calibri" w:eastAsia="Times New Roman" w:hAnsi="Calibri" w:cs="Calibri Light"/>
          <w:sz w:val="20"/>
          <w:szCs w:val="20"/>
          <w:lang w:eastAsia="en-US"/>
        </w:rPr>
        <w:t>-</w:t>
      </w:r>
      <w:r w:rsidR="007673F8" w:rsidRPr="00CD67EB">
        <w:rPr>
          <w:rFonts w:ascii="Calibri" w:eastAsia="Times New Roman" w:hAnsi="Calibri" w:cs="Calibri Light"/>
          <w:sz w:val="20"/>
          <w:szCs w:val="20"/>
          <w:lang w:eastAsia="en-US"/>
        </w:rPr>
        <w:t xml:space="preserve">financeiro e </w:t>
      </w:r>
      <w:r w:rsidR="001772DB" w:rsidRPr="00CD67EB">
        <w:rPr>
          <w:rFonts w:ascii="Calibri" w:eastAsia="Times New Roman" w:hAnsi="Calibri" w:cs="Calibri Light"/>
          <w:sz w:val="20"/>
          <w:szCs w:val="20"/>
          <w:lang w:eastAsia="en-US"/>
        </w:rPr>
        <w:t xml:space="preserve">planilha de </w:t>
      </w:r>
      <w:r w:rsidR="007673F8" w:rsidRPr="00CD67EB">
        <w:rPr>
          <w:rFonts w:ascii="Calibri" w:eastAsia="Times New Roman" w:hAnsi="Calibri" w:cs="Calibri Light"/>
          <w:sz w:val="20"/>
          <w:szCs w:val="20"/>
          <w:lang w:eastAsia="en-US"/>
        </w:rPr>
        <w:t>BDI</w:t>
      </w:r>
      <w:r w:rsidR="003867BD" w:rsidRPr="00CD67EB">
        <w:rPr>
          <w:rFonts w:ascii="Calibri" w:eastAsia="Times New Roman" w:hAnsi="Calibri" w:cs="Calibri Light"/>
          <w:sz w:val="20"/>
          <w:szCs w:val="20"/>
          <w:lang w:eastAsia="en-US"/>
        </w:rPr>
        <w:t xml:space="preserve">, </w:t>
      </w:r>
      <w:r w:rsidR="007673F8" w:rsidRPr="00CD67EB">
        <w:rPr>
          <w:rFonts w:ascii="Calibri" w:eastAsia="Times New Roman" w:hAnsi="Calibri" w:cs="Calibri Light"/>
          <w:sz w:val="20"/>
          <w:szCs w:val="20"/>
          <w:lang w:eastAsia="en-US"/>
        </w:rPr>
        <w:t>anexos</w:t>
      </w:r>
      <w:r w:rsidRPr="00CD67EB">
        <w:rPr>
          <w:rFonts w:ascii="Calibri" w:eastAsia="Times New Roman" w:hAnsi="Calibri" w:cs="Calibri Light"/>
          <w:sz w:val="20"/>
          <w:szCs w:val="20"/>
          <w:lang w:eastAsia="en-US"/>
        </w:rPr>
        <w:t xml:space="preserve"> </w:t>
      </w:r>
      <w:proofErr w:type="gramStart"/>
      <w:r w:rsidR="003867BD" w:rsidRPr="00CD67EB">
        <w:rPr>
          <w:rFonts w:ascii="Calibri" w:eastAsia="Times New Roman" w:hAnsi="Calibri" w:cs="Calibri Light"/>
          <w:sz w:val="20"/>
          <w:szCs w:val="20"/>
          <w:lang w:eastAsia="en-US"/>
        </w:rPr>
        <w:t>da</w:t>
      </w:r>
      <w:r w:rsidRPr="00CD67EB">
        <w:rPr>
          <w:rFonts w:ascii="Calibri" w:eastAsia="Times New Roman" w:hAnsi="Calibri" w:cs="Calibri Light"/>
          <w:sz w:val="20"/>
          <w:szCs w:val="20"/>
          <w:lang w:eastAsia="en-US"/>
        </w:rPr>
        <w:t xml:space="preserve"> presente</w:t>
      </w:r>
      <w:proofErr w:type="gramEnd"/>
      <w:r w:rsidRPr="00CD67EB">
        <w:rPr>
          <w:rFonts w:ascii="Calibri" w:eastAsia="Times New Roman" w:hAnsi="Calibri" w:cs="Calibri Light"/>
          <w:sz w:val="20"/>
          <w:szCs w:val="20"/>
          <w:lang w:eastAsia="en-US"/>
        </w:rPr>
        <w:t xml:space="preserve"> proposta.</w:t>
      </w:r>
    </w:p>
    <w:p w14:paraId="4AEC2E8D" w14:textId="77777777" w:rsidR="00AA48B9"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1C2AB71" w14:textId="217E160B" w:rsidR="00AA48B9" w:rsidRPr="00CD67EB"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3. O prazo de validade da proposta é de 90 (noventa) dias contados da </w:t>
      </w:r>
      <w:r w:rsidR="00FD23AC">
        <w:rPr>
          <w:rFonts w:ascii="Calibri" w:eastAsia="Times New Roman" w:hAnsi="Calibri" w:cs="Calibri Light"/>
          <w:sz w:val="20"/>
          <w:szCs w:val="20"/>
          <w:lang w:eastAsia="en-US"/>
        </w:rPr>
        <w:t>apresentação</w:t>
      </w:r>
      <w:r>
        <w:rPr>
          <w:rFonts w:ascii="Calibri" w:eastAsia="Times New Roman" w:hAnsi="Calibri" w:cs="Calibri Light"/>
          <w:sz w:val="20"/>
          <w:szCs w:val="20"/>
          <w:lang w:eastAsia="en-US"/>
        </w:rPr>
        <w:t>.</w:t>
      </w:r>
    </w:p>
    <w:p w14:paraId="4C521C8C"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33F92FF7" w14:textId="0435711E" w:rsidR="00DB66E1" w:rsidRPr="00CD67EB"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4</w:t>
      </w:r>
      <w:r w:rsidR="00DB66E1" w:rsidRPr="00CD67EB">
        <w:rPr>
          <w:rFonts w:ascii="Calibri" w:eastAsia="Times New Roman" w:hAnsi="Calibri" w:cs="Calibri Light"/>
          <w:sz w:val="20"/>
          <w:szCs w:val="20"/>
          <w:lang w:eastAsia="en-US"/>
        </w:rPr>
        <w:t xml:space="preserve">. Se vencedora da Licitação, assinará </w:t>
      </w:r>
      <w:r w:rsidR="007673F8" w:rsidRPr="00CD67EB">
        <w:rPr>
          <w:rFonts w:ascii="Calibri" w:eastAsia="Times New Roman" w:hAnsi="Calibri" w:cs="Calibri Light"/>
          <w:sz w:val="20"/>
          <w:szCs w:val="20"/>
          <w:lang w:eastAsia="en-US"/>
        </w:rPr>
        <w:t>o Contrato</w:t>
      </w:r>
      <w:r w:rsidR="00DB66E1" w:rsidRPr="00CD67EB">
        <w:rPr>
          <w:rFonts w:ascii="Calibri" w:eastAsia="Times New Roman" w:hAnsi="Calibri" w:cs="Calibri Light"/>
          <w:sz w:val="20"/>
          <w:szCs w:val="20"/>
          <w:lang w:eastAsia="en-US"/>
        </w:rPr>
        <w:t>, na qualidade de representante legal o Senhor (a) (</w:t>
      </w:r>
      <w:r w:rsidR="00DB66E1" w:rsidRPr="00CD67EB">
        <w:rPr>
          <w:rFonts w:ascii="Calibri" w:eastAsia="Times New Roman" w:hAnsi="Calibri" w:cs="Calibri Light"/>
          <w:color w:val="FF0000"/>
          <w:sz w:val="20"/>
          <w:szCs w:val="20"/>
          <w:lang w:eastAsia="en-US"/>
        </w:rPr>
        <w:t>Nome, CPF, RG, Endereço</w:t>
      </w:r>
      <w:r w:rsidR="00DB66E1" w:rsidRPr="00CD67EB">
        <w:rPr>
          <w:rFonts w:ascii="Calibri" w:eastAsia="Times New Roman" w:hAnsi="Calibri" w:cs="Calibri Light"/>
          <w:sz w:val="20"/>
          <w:szCs w:val="20"/>
          <w:lang w:eastAsia="en-US"/>
        </w:rPr>
        <w:t>).</w:t>
      </w:r>
    </w:p>
    <w:p w14:paraId="79B1DE82"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37B221E1" w14:textId="10DB2406" w:rsidR="00DB66E1" w:rsidRPr="00CD67EB"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5</w:t>
      </w:r>
      <w:r w:rsidR="00DB66E1" w:rsidRPr="00CD67EB">
        <w:rPr>
          <w:rFonts w:ascii="Calibri" w:eastAsia="Times New Roman" w:hAnsi="Calibri" w:cs="Calibri Light"/>
          <w:sz w:val="20"/>
          <w:szCs w:val="20"/>
          <w:lang w:eastAsia="en-US"/>
        </w:rPr>
        <w:t>. Se vencedora da Licitação, o preposto da empresa para representá-la será o (a) Senhor (a) (</w:t>
      </w:r>
      <w:r w:rsidR="00DB66E1" w:rsidRPr="00CD67EB">
        <w:rPr>
          <w:rFonts w:ascii="Calibri" w:eastAsia="Times New Roman" w:hAnsi="Calibri" w:cs="Calibri Light"/>
          <w:color w:val="FF0000"/>
          <w:sz w:val="20"/>
          <w:szCs w:val="20"/>
          <w:lang w:eastAsia="en-US"/>
        </w:rPr>
        <w:t>Nome, CPF, RG, Endereço, Telefone, e-mail</w:t>
      </w:r>
      <w:r w:rsidR="00DB66E1" w:rsidRPr="00CD67EB">
        <w:rPr>
          <w:rFonts w:ascii="Calibri" w:eastAsia="Times New Roman" w:hAnsi="Calibri" w:cs="Calibri Light"/>
          <w:sz w:val="20"/>
          <w:szCs w:val="20"/>
          <w:lang w:eastAsia="en-US"/>
        </w:rPr>
        <w:t>).</w:t>
      </w:r>
    </w:p>
    <w:p w14:paraId="47CA89EE"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401A5D75" w14:textId="5419C718" w:rsidR="00DB66E1" w:rsidRPr="00CD67EB"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6</w:t>
      </w:r>
      <w:r w:rsidR="00DB66E1" w:rsidRPr="00CD67EB">
        <w:rPr>
          <w:rFonts w:ascii="Calibri" w:eastAsia="Times New Roman" w:hAnsi="Calibri" w:cs="Calibri Light"/>
          <w:sz w:val="20"/>
          <w:szCs w:val="20"/>
          <w:lang w:eastAsia="en-US"/>
        </w:rPr>
        <w:t>. Os pagamentos deverão ser efetuados em conta corrente própria da Licitante, sendo (</w:t>
      </w:r>
      <w:r w:rsidR="00DB66E1" w:rsidRPr="00CD67EB">
        <w:rPr>
          <w:rFonts w:ascii="Calibri" w:eastAsia="Times New Roman" w:hAnsi="Calibri" w:cs="Calibri Light"/>
          <w:color w:val="FF0000"/>
          <w:sz w:val="20"/>
          <w:szCs w:val="20"/>
          <w:lang w:eastAsia="en-US"/>
        </w:rPr>
        <w:t>Banco, Agência e Conta</w:t>
      </w:r>
      <w:r w:rsidR="00DB66E1" w:rsidRPr="00CD67EB">
        <w:rPr>
          <w:rFonts w:ascii="Calibri" w:eastAsia="Times New Roman" w:hAnsi="Calibri" w:cs="Calibri Light"/>
          <w:sz w:val="20"/>
          <w:szCs w:val="20"/>
          <w:lang w:eastAsia="en-US"/>
        </w:rPr>
        <w:t>).</w:t>
      </w:r>
    </w:p>
    <w:p w14:paraId="4E801DDB"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240637EC" w14:textId="68DF97C0" w:rsidR="00DB66E1" w:rsidRPr="00CD67EB" w:rsidRDefault="00AA48B9"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7</w:t>
      </w:r>
      <w:r w:rsidR="00DB66E1" w:rsidRPr="00CD67EB">
        <w:rPr>
          <w:rFonts w:ascii="Calibri" w:eastAsia="Times New Roman" w:hAnsi="Calibri" w:cs="Calibri Light"/>
          <w:sz w:val="20"/>
          <w:szCs w:val="20"/>
          <w:lang w:eastAsia="en-US"/>
        </w:rPr>
        <w:t xml:space="preserve">. Para fins de comunicação oficial junto ao Município de Ubiratã, informamos o e-mail </w:t>
      </w:r>
      <w:r w:rsidR="00DB66E1" w:rsidRPr="00CD67EB">
        <w:rPr>
          <w:rFonts w:ascii="Calibri" w:eastAsia="Times New Roman" w:hAnsi="Calibri" w:cs="Calibri Light"/>
          <w:color w:val="FF0000"/>
          <w:sz w:val="20"/>
          <w:szCs w:val="20"/>
          <w:lang w:eastAsia="en-US"/>
        </w:rPr>
        <w:t>(e-mail)</w:t>
      </w:r>
      <w:r w:rsidR="00DB66E1" w:rsidRPr="00CD67EB">
        <w:rPr>
          <w:rFonts w:ascii="Calibri" w:eastAsia="Times New Roman" w:hAnsi="Calibri" w:cs="Calibri Light"/>
          <w:sz w:val="20"/>
          <w:szCs w:val="20"/>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1D9C18A7" w14:textId="77777777" w:rsidR="00DB66E1" w:rsidRPr="00CD67EB" w:rsidRDefault="00DB66E1" w:rsidP="00DB66E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FC1AA51" w14:textId="3D1ADF8A" w:rsidR="00DB66E1" w:rsidRPr="00CD67EB" w:rsidRDefault="00AA48B9"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8</w:t>
      </w:r>
      <w:r w:rsidR="00DB66E1" w:rsidRPr="00CD67EB">
        <w:rPr>
          <w:rFonts w:ascii="Calibri" w:eastAsia="Times New Roman" w:hAnsi="Calibri" w:cs="Calibri Light"/>
          <w:sz w:val="20"/>
          <w:szCs w:val="20"/>
          <w:lang w:eastAsia="en-US"/>
        </w:rPr>
        <w:t xml:space="preserve">. Declaramos para todos os fins de direito </w:t>
      </w:r>
      <w:r w:rsidR="00A22AE4" w:rsidRPr="00CD67EB">
        <w:rPr>
          <w:rFonts w:ascii="Calibri" w:eastAsia="Times New Roman" w:hAnsi="Calibri" w:cs="Calibri Light"/>
          <w:sz w:val="20"/>
          <w:szCs w:val="20"/>
          <w:lang w:eastAsia="en-US"/>
        </w:rPr>
        <w:t xml:space="preserve">e sob pena de responsabilidade, que </w:t>
      </w:r>
      <w:r w:rsidR="00DB66E1" w:rsidRPr="00CD67EB">
        <w:rPr>
          <w:rFonts w:ascii="Calibri" w:eastAsia="Times New Roman" w:hAnsi="Calibri" w:cs="Calibri Light"/>
          <w:sz w:val="20"/>
          <w:szCs w:val="20"/>
          <w:lang w:eastAsia="en-US"/>
        </w:rPr>
        <w:t xml:space="preserve">nossa proposta compreende a integralidade dos custos para atendimento dos direitos trabalhistas assegurados na Constituição Federal, nas leis trabalhistas, nas normas infra legais, nas convenções coletivas de trabalho e nos termos de ajustamento de conduta vigentes </w:t>
      </w:r>
      <w:proofErr w:type="gramStart"/>
      <w:r w:rsidR="00DB66E1" w:rsidRPr="00CD67EB">
        <w:rPr>
          <w:rFonts w:ascii="Calibri" w:eastAsia="Times New Roman" w:hAnsi="Calibri" w:cs="Calibri Light"/>
          <w:sz w:val="20"/>
          <w:szCs w:val="20"/>
          <w:lang w:eastAsia="en-US"/>
        </w:rPr>
        <w:t xml:space="preserve">na </w:t>
      </w:r>
      <w:r w:rsidR="00A22AE4" w:rsidRPr="00CD67EB">
        <w:rPr>
          <w:rFonts w:ascii="Calibri" w:eastAsia="Times New Roman" w:hAnsi="Calibri" w:cs="Calibri Light"/>
          <w:sz w:val="20"/>
          <w:szCs w:val="20"/>
          <w:lang w:eastAsia="en-US"/>
        </w:rPr>
        <w:t>presente</w:t>
      </w:r>
      <w:proofErr w:type="gramEnd"/>
      <w:r w:rsidR="00A22AE4" w:rsidRPr="00CD67EB">
        <w:rPr>
          <w:rFonts w:ascii="Calibri" w:eastAsia="Times New Roman" w:hAnsi="Calibri" w:cs="Calibri Light"/>
          <w:sz w:val="20"/>
          <w:szCs w:val="20"/>
          <w:lang w:eastAsia="en-US"/>
        </w:rPr>
        <w:t xml:space="preserve"> data.</w:t>
      </w:r>
    </w:p>
    <w:p w14:paraId="13AFA831" w14:textId="77777777" w:rsidR="00DB66E1" w:rsidRPr="00CD67EB" w:rsidRDefault="00DB66E1" w:rsidP="00DB66E1">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6E24FE9" w14:textId="77777777" w:rsidR="00A22AE4" w:rsidRPr="00CD67EB" w:rsidRDefault="00A22AE4" w:rsidP="00DB66E1">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44DF33D6" w14:textId="1633CD8A" w:rsidR="00DB66E1" w:rsidRPr="00CD67EB" w:rsidRDefault="00DB66E1" w:rsidP="00DB66E1">
      <w:pPr>
        <w:overflowPunct w:val="0"/>
        <w:autoSpaceDE w:val="0"/>
        <w:autoSpaceDN w:val="0"/>
        <w:adjustRightInd w:val="0"/>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Local e data.</w:t>
      </w:r>
    </w:p>
    <w:p w14:paraId="6F7AFD80" w14:textId="77777777" w:rsidR="007673F8" w:rsidRPr="00CD67EB" w:rsidRDefault="007673F8"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0D437868" w14:textId="77777777" w:rsidR="00A22AE4" w:rsidRPr="00CD67EB" w:rsidRDefault="00A22AE4"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706EE11B" w14:textId="77777777" w:rsidR="00A22AE4" w:rsidRPr="00CD67EB" w:rsidRDefault="00A22AE4"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68BEB2E8" w14:textId="77777777" w:rsidR="00A22AE4" w:rsidRPr="00CD67EB" w:rsidRDefault="00A22AE4"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1908B28C" w14:textId="77777777" w:rsidR="001772DB" w:rsidRPr="00CD67EB" w:rsidRDefault="001772DB"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025E3ADD" w14:textId="1E187092" w:rsidR="00A22AE4" w:rsidRPr="00CD67EB" w:rsidRDefault="00C556D7" w:rsidP="00DB66E1">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p>
    <w:p w14:paraId="4359FB50" w14:textId="77777777" w:rsidR="00A22AE4" w:rsidRPr="00CD67EB" w:rsidRDefault="00A22AE4">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br w:type="page"/>
      </w:r>
    </w:p>
    <w:p w14:paraId="558A4DCC" w14:textId="328A0801" w:rsidR="000855D2" w:rsidRPr="00CD67EB" w:rsidRDefault="00A22AE4" w:rsidP="00DB66E1">
      <w:pPr>
        <w:overflowPunct w:val="0"/>
        <w:autoSpaceDE w:val="0"/>
        <w:autoSpaceDN w:val="0"/>
        <w:adjustRightInd w:val="0"/>
        <w:jc w:val="center"/>
        <w:textAlignment w:val="baseline"/>
        <w:rPr>
          <w:rFonts w:asciiTheme="majorHAnsi" w:hAnsiTheme="majorHAnsi" w:cs="Arial"/>
          <w:b/>
          <w:sz w:val="20"/>
          <w:szCs w:val="20"/>
        </w:rPr>
      </w:pPr>
      <w:r w:rsidRPr="00CD67EB">
        <w:rPr>
          <w:rFonts w:asciiTheme="majorHAnsi" w:hAnsiTheme="majorHAnsi" w:cs="Arial"/>
          <w:b/>
          <w:sz w:val="20"/>
          <w:szCs w:val="20"/>
        </w:rPr>
        <w:lastRenderedPageBreak/>
        <w:t>ANEXO II</w:t>
      </w:r>
    </w:p>
    <w:p w14:paraId="2702E504" w14:textId="030DA42F" w:rsidR="000855D2" w:rsidRPr="00CD67EB" w:rsidRDefault="00A22AE4" w:rsidP="00A22AE4">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CD67EB">
        <w:rPr>
          <w:rFonts w:asciiTheme="majorHAnsi" w:hAnsiTheme="majorHAnsi" w:cs="Arial"/>
          <w:b/>
          <w:sz w:val="20"/>
          <w:szCs w:val="20"/>
        </w:rPr>
        <w:t>MODELO DE DECLARAÇÃO UNIFICADA</w:t>
      </w:r>
    </w:p>
    <w:p w14:paraId="58A545F4" w14:textId="35D77DD3" w:rsidR="00A22AE4" w:rsidRPr="00CD67EB" w:rsidRDefault="00A22AE4" w:rsidP="00A22AE4">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 xml:space="preserve">CONCORRÊNCIA Nº </w:t>
      </w:r>
      <w:r w:rsidR="005133D9" w:rsidRPr="00CD67EB">
        <w:rPr>
          <w:rFonts w:ascii="Calibri" w:eastAsia="Times New Roman" w:hAnsi="Calibri" w:cs="Calibri Light"/>
          <w:b/>
          <w:sz w:val="20"/>
          <w:szCs w:val="20"/>
          <w:lang w:eastAsia="en-US"/>
        </w:rPr>
        <w:t>01</w:t>
      </w:r>
      <w:r w:rsidRPr="00CD67EB">
        <w:rPr>
          <w:rFonts w:ascii="Calibri" w:eastAsia="Times New Roman" w:hAnsi="Calibri" w:cs="Calibri Light"/>
          <w:b/>
          <w:sz w:val="20"/>
          <w:szCs w:val="20"/>
          <w:lang w:eastAsia="en-US"/>
        </w:rPr>
        <w:t>/2024</w:t>
      </w:r>
    </w:p>
    <w:p w14:paraId="57798405"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9810FAB" w14:textId="77777777" w:rsidR="000855D2" w:rsidRPr="00CD67EB" w:rsidRDefault="000855D2"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BCAA09C" w14:textId="35188A5E"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RAZÃO SOCIAL DA LICITANTE</w:t>
      </w:r>
    </w:p>
    <w:p w14:paraId="578076FC"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CNPJ</w:t>
      </w:r>
    </w:p>
    <w:p w14:paraId="76617431"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Cidade e Estado.</w:t>
      </w:r>
    </w:p>
    <w:p w14:paraId="13B3630E"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Telefone.</w:t>
      </w:r>
    </w:p>
    <w:p w14:paraId="63EBCF40"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de e-mail.</w:t>
      </w:r>
    </w:p>
    <w:p w14:paraId="687AA8CF"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1DEF3254" w14:textId="7890ABEF" w:rsidR="00A22AE4" w:rsidRPr="00CD67EB" w:rsidRDefault="00CF76BF" w:rsidP="00CF76BF">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Declaramos, em nome da empresa supracitada e para todos os fins de direito:</w:t>
      </w:r>
    </w:p>
    <w:p w14:paraId="2DD77ADB" w14:textId="77777777" w:rsidR="00CF76BF" w:rsidRPr="00CD67EB" w:rsidRDefault="00CF76BF" w:rsidP="00CF76BF">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C6A7A82"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Que possuímos conhecimento bem como atendemos a todas as exigências relativas à habilitação no presente certame, respondendo pela veracidade das informações prestadas, na forma da lei;</w:t>
      </w:r>
    </w:p>
    <w:p w14:paraId="1BEABDB2"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177C21DE"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102C1113"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0597CE10"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2BC8EC38"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561AE0DB" w14:textId="77777777" w:rsidR="00A22AE4" w:rsidRPr="00CD67EB" w:rsidRDefault="00A22AE4"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3526EB5A" w14:textId="77777777" w:rsidR="005C1AAA" w:rsidRPr="00CD67EB" w:rsidRDefault="005C1AAA"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2865691F" w14:textId="265267DB" w:rsidR="005C1AAA" w:rsidRPr="00CD67EB" w:rsidRDefault="005C1AAA" w:rsidP="005C1AAA">
      <w:pPr>
        <w:ind w:left="284"/>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w:t>
      </w:r>
      <w:proofErr w:type="gramStart"/>
      <w:r w:rsidRPr="00CD67EB">
        <w:rPr>
          <w:rFonts w:ascii="Calibri" w:eastAsia="Times New Roman" w:hAnsi="Calibri" w:cs="Calibri Light"/>
          <w:sz w:val="20"/>
          <w:szCs w:val="20"/>
          <w:lang w:eastAsia="en-US"/>
        </w:rPr>
        <w:t xml:space="preserve">  </w:t>
      </w:r>
      <w:proofErr w:type="gramEnd"/>
      <w:r w:rsidRPr="00CD67EB">
        <w:rPr>
          <w:rFonts w:ascii="Calibri" w:eastAsia="Times New Roman" w:hAnsi="Calibri" w:cs="Calibri Light"/>
          <w:sz w:val="20"/>
          <w:szCs w:val="20"/>
          <w:lang w:eastAsia="en-US"/>
        </w:rPr>
        <w:t xml:space="preserve">Que </w:t>
      </w:r>
      <w:r w:rsidRPr="00CD67EB">
        <w:rPr>
          <w:rFonts w:ascii="Calibri" w:eastAsia="Times New Roman" w:hAnsi="Calibri" w:cs="Calibri Light"/>
          <w:color w:val="000000"/>
          <w:sz w:val="20"/>
          <w:szCs w:val="20"/>
          <w:lang w:eastAsia="en-US"/>
        </w:rPr>
        <w:t>cumprimos as exigências de reserva de cargos para pessoa com deficiência e para reabilitado da Previdência Social, previstas em lei e em outras normas específicas. (Conforme Art. 63, Inciso IV)</w:t>
      </w:r>
    </w:p>
    <w:p w14:paraId="24A18731" w14:textId="77777777" w:rsidR="005C1AAA" w:rsidRPr="00CD67EB" w:rsidRDefault="005C1AAA" w:rsidP="00A22AE4">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60311A75" w14:textId="77777777" w:rsidR="00A22AE4" w:rsidRPr="00CD67EB" w:rsidRDefault="00A22AE4" w:rsidP="00A22AE4">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6D0DFBB" w14:textId="77777777" w:rsidR="00A22AE4" w:rsidRPr="00CD67EB" w:rsidRDefault="00A22AE4" w:rsidP="00A22AE4">
      <w:pPr>
        <w:overflowPunct w:val="0"/>
        <w:autoSpaceDE w:val="0"/>
        <w:autoSpaceDN w:val="0"/>
        <w:adjustRightInd w:val="0"/>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Local e data.</w:t>
      </w:r>
    </w:p>
    <w:p w14:paraId="2623F1FC" w14:textId="77777777" w:rsidR="00A22AE4" w:rsidRPr="00CD67EB" w:rsidRDefault="00A22AE4" w:rsidP="00A22AE4">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4C071D59" w14:textId="77777777" w:rsidR="00A22AE4" w:rsidRPr="00CD67EB" w:rsidRDefault="00A22AE4" w:rsidP="00A22AE4">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4ED8320D" w14:textId="77777777" w:rsidR="00CF76BF" w:rsidRPr="00CD67EB" w:rsidRDefault="00CF76BF" w:rsidP="00A22AE4">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3D50AD57" w14:textId="77777777" w:rsidR="00F51791" w:rsidRPr="00CD67EB" w:rsidRDefault="00F51791" w:rsidP="00A22AE4">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5704FB6E" w14:textId="77777777" w:rsidR="00CF76BF" w:rsidRPr="00CD67EB" w:rsidRDefault="00CF76BF" w:rsidP="00A22AE4">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1E1D7037" w14:textId="56B314AA" w:rsidR="00AF0BA7" w:rsidRDefault="00C556D7" w:rsidP="00EB238B">
      <w:pPr>
        <w:jc w:val="cente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r w:rsidR="00EB238B">
        <w:rPr>
          <w:rFonts w:ascii="Calibri" w:eastAsia="Times New Roman" w:hAnsi="Calibri" w:cs="Calibri Light"/>
          <w:sz w:val="20"/>
          <w:szCs w:val="20"/>
          <w:lang w:eastAsia="en-US"/>
        </w:rPr>
        <w:t xml:space="preserve"> </w:t>
      </w:r>
      <w:r w:rsidR="00AF0BA7">
        <w:rPr>
          <w:rFonts w:ascii="Calibri" w:eastAsia="Times New Roman" w:hAnsi="Calibri" w:cs="Calibri Light"/>
          <w:sz w:val="20"/>
          <w:szCs w:val="20"/>
          <w:lang w:eastAsia="en-US"/>
        </w:rPr>
        <w:br w:type="page"/>
      </w:r>
    </w:p>
    <w:p w14:paraId="30E65ABF" w14:textId="073435E4"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b/>
          <w:sz w:val="20"/>
          <w:szCs w:val="20"/>
        </w:rPr>
      </w:pPr>
      <w:r w:rsidRPr="00AF0BA7">
        <w:rPr>
          <w:rFonts w:ascii="Calibri" w:eastAsia="Times New Roman" w:hAnsi="Calibri" w:cs="Calibri Light"/>
          <w:b/>
          <w:sz w:val="20"/>
          <w:szCs w:val="20"/>
        </w:rPr>
        <w:lastRenderedPageBreak/>
        <w:t xml:space="preserve">ANEXO </w:t>
      </w:r>
      <w:r>
        <w:rPr>
          <w:rFonts w:ascii="Calibri" w:eastAsia="Times New Roman" w:hAnsi="Calibri" w:cs="Calibri Light"/>
          <w:b/>
          <w:sz w:val="20"/>
          <w:szCs w:val="20"/>
        </w:rPr>
        <w:t>I</w:t>
      </w:r>
      <w:r w:rsidR="0074439C">
        <w:rPr>
          <w:rFonts w:ascii="Calibri" w:eastAsia="Times New Roman" w:hAnsi="Calibri" w:cs="Calibri Light"/>
          <w:b/>
          <w:sz w:val="20"/>
          <w:szCs w:val="20"/>
        </w:rPr>
        <w:t>II</w:t>
      </w:r>
    </w:p>
    <w:p w14:paraId="39C7A022" w14:textId="3D606103" w:rsidR="00AF0BA7" w:rsidRPr="00AF0BA7" w:rsidRDefault="00AF0BA7" w:rsidP="00303B06">
      <w:pPr>
        <w:overflowPunct w:val="0"/>
        <w:autoSpaceDE w:val="0"/>
        <w:autoSpaceDN w:val="0"/>
        <w:adjustRightInd w:val="0"/>
        <w:jc w:val="center"/>
        <w:textAlignment w:val="baseline"/>
        <w:rPr>
          <w:rFonts w:ascii="Calibri" w:eastAsia="Times New Roman" w:hAnsi="Calibri" w:cs="Calibri Light"/>
          <w:b/>
          <w:sz w:val="20"/>
          <w:szCs w:val="20"/>
        </w:rPr>
      </w:pPr>
      <w:r w:rsidRPr="00AF0BA7">
        <w:rPr>
          <w:rFonts w:ascii="Calibri" w:eastAsia="Times New Roman" w:hAnsi="Calibri" w:cs="Calibri Light"/>
          <w:b/>
          <w:sz w:val="20"/>
          <w:szCs w:val="20"/>
        </w:rPr>
        <w:t xml:space="preserve">MODELO DE DECLARAÇÃO </w:t>
      </w:r>
      <w:r>
        <w:rPr>
          <w:rFonts w:ascii="Calibri" w:eastAsia="Times New Roman" w:hAnsi="Calibri" w:cs="Calibri Light"/>
          <w:b/>
          <w:sz w:val="20"/>
          <w:szCs w:val="20"/>
        </w:rPr>
        <w:t>DE ÍNDICES ECONÔMICOS</w:t>
      </w:r>
    </w:p>
    <w:p w14:paraId="3A571B1C" w14:textId="309DB0B4" w:rsidR="00AF0BA7" w:rsidRPr="00AF0BA7" w:rsidRDefault="00AF0BA7" w:rsidP="00AF0BA7">
      <w:pPr>
        <w:jc w:val="center"/>
        <w:rPr>
          <w:rFonts w:ascii="Calibri" w:eastAsia="Times New Roman" w:hAnsi="Calibri" w:cs="Calibri"/>
          <w:b/>
          <w:sz w:val="20"/>
          <w:szCs w:val="20"/>
        </w:rPr>
      </w:pPr>
      <w:r w:rsidRPr="00AF0BA7">
        <w:rPr>
          <w:rFonts w:ascii="Calibri" w:eastAsia="Times New Roman" w:hAnsi="Calibri" w:cs="Calibri"/>
          <w:b/>
          <w:sz w:val="20"/>
          <w:szCs w:val="20"/>
        </w:rPr>
        <w:t xml:space="preserve">CONCORRÊNCIA Nº </w:t>
      </w:r>
      <w:r>
        <w:rPr>
          <w:rFonts w:ascii="Calibri" w:eastAsia="Times New Roman" w:hAnsi="Calibri" w:cs="Calibri"/>
          <w:b/>
          <w:sz w:val="20"/>
          <w:szCs w:val="20"/>
        </w:rPr>
        <w:t>01/2024</w:t>
      </w:r>
    </w:p>
    <w:p w14:paraId="3AB7C415"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sz w:val="20"/>
          <w:szCs w:val="20"/>
        </w:rPr>
      </w:pPr>
    </w:p>
    <w:p w14:paraId="36EA3B56" w14:textId="77777777" w:rsidR="00AF0BA7" w:rsidRPr="00AF0BA7" w:rsidRDefault="00AF0BA7" w:rsidP="00AF0BA7">
      <w:pPr>
        <w:jc w:val="both"/>
        <w:rPr>
          <w:rFonts w:ascii="Calibri" w:eastAsia="Times New Roman" w:hAnsi="Calibri" w:cs="Calibri"/>
          <w:sz w:val="20"/>
          <w:szCs w:val="20"/>
        </w:rPr>
      </w:pPr>
      <w:r w:rsidRPr="00AF0BA7">
        <w:rPr>
          <w:rFonts w:ascii="Calibri" w:eastAsia="Times New Roman" w:hAnsi="Calibri" w:cs="Calibri"/>
          <w:sz w:val="20"/>
          <w:szCs w:val="20"/>
        </w:rPr>
        <w:t>RAZÃO SOCIAL:</w:t>
      </w:r>
    </w:p>
    <w:p w14:paraId="52F326AF" w14:textId="77777777" w:rsidR="00AF0BA7" w:rsidRPr="00AF0BA7" w:rsidRDefault="00AF0BA7" w:rsidP="00AF0BA7">
      <w:pPr>
        <w:jc w:val="both"/>
        <w:rPr>
          <w:rFonts w:ascii="Calibri" w:eastAsia="Times New Roman" w:hAnsi="Calibri" w:cs="Calibri"/>
          <w:sz w:val="20"/>
          <w:szCs w:val="20"/>
        </w:rPr>
      </w:pPr>
      <w:r w:rsidRPr="00AF0BA7">
        <w:rPr>
          <w:rFonts w:ascii="Calibri" w:eastAsia="Times New Roman" w:hAnsi="Calibri" w:cs="Calibri"/>
          <w:sz w:val="20"/>
          <w:szCs w:val="20"/>
        </w:rPr>
        <w:t>CNPJ:</w:t>
      </w:r>
    </w:p>
    <w:p w14:paraId="551FFC9C" w14:textId="77777777" w:rsidR="00AF0BA7" w:rsidRPr="00AF0BA7" w:rsidRDefault="00AF0BA7" w:rsidP="00AF0BA7">
      <w:pPr>
        <w:jc w:val="both"/>
        <w:rPr>
          <w:rFonts w:ascii="Calibri" w:eastAsia="Times New Roman" w:hAnsi="Calibri" w:cs="Calibri"/>
          <w:sz w:val="20"/>
          <w:szCs w:val="20"/>
        </w:rPr>
      </w:pPr>
      <w:r w:rsidRPr="00AF0BA7">
        <w:rPr>
          <w:rFonts w:ascii="Calibri" w:eastAsia="Times New Roman" w:hAnsi="Calibri" w:cs="Calibri"/>
          <w:sz w:val="20"/>
          <w:szCs w:val="20"/>
        </w:rPr>
        <w:t>ENDEREÇO:</w:t>
      </w:r>
    </w:p>
    <w:p w14:paraId="472AE23C" w14:textId="77777777" w:rsidR="00AF0BA7" w:rsidRPr="00AF0BA7" w:rsidRDefault="00AF0BA7" w:rsidP="00AF0BA7">
      <w:pPr>
        <w:jc w:val="both"/>
        <w:rPr>
          <w:rFonts w:ascii="Calibri" w:eastAsia="Times New Roman" w:hAnsi="Calibri" w:cs="Calibri"/>
          <w:sz w:val="20"/>
          <w:szCs w:val="20"/>
        </w:rPr>
      </w:pPr>
      <w:r w:rsidRPr="00AF0BA7">
        <w:rPr>
          <w:rFonts w:ascii="Calibri" w:eastAsia="Times New Roman" w:hAnsi="Calibri" w:cs="Calibri"/>
          <w:sz w:val="20"/>
          <w:szCs w:val="20"/>
        </w:rPr>
        <w:t>TEL:</w:t>
      </w:r>
    </w:p>
    <w:p w14:paraId="5335F169" w14:textId="77777777" w:rsidR="00AF0BA7" w:rsidRPr="00AF0BA7" w:rsidRDefault="00AF0BA7" w:rsidP="00AF0BA7">
      <w:pPr>
        <w:jc w:val="both"/>
        <w:rPr>
          <w:rFonts w:ascii="Calibri" w:eastAsia="Times New Roman" w:hAnsi="Calibri" w:cs="Calibri"/>
          <w:sz w:val="20"/>
          <w:szCs w:val="20"/>
        </w:rPr>
      </w:pPr>
      <w:r w:rsidRPr="00AF0BA7">
        <w:rPr>
          <w:rFonts w:ascii="Calibri" w:eastAsia="Times New Roman" w:hAnsi="Calibri" w:cs="Calibri"/>
          <w:sz w:val="20"/>
          <w:szCs w:val="20"/>
        </w:rPr>
        <w:t>E-MAIL:</w:t>
      </w:r>
    </w:p>
    <w:p w14:paraId="577B2C46"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2B5E5F2F" w14:textId="6428BFB3" w:rsidR="00AF0BA7" w:rsidRPr="00370FEF"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370FEF">
        <w:rPr>
          <w:rFonts w:ascii="Calibri" w:eastAsia="Times New Roman" w:hAnsi="Calibri" w:cs="Calibri Light"/>
          <w:sz w:val="20"/>
          <w:szCs w:val="20"/>
        </w:rPr>
        <w:tab/>
        <w:t xml:space="preserve">Declaramos que as demonstrações abaixo correspondem a real situação da proponente. Esses índices foram obtidos </w:t>
      </w:r>
      <w:r w:rsidR="00515222" w:rsidRPr="00370FEF">
        <w:rPr>
          <w:rFonts w:ascii="Calibri" w:eastAsia="Times New Roman" w:hAnsi="Calibri" w:cs="Calibri Light"/>
          <w:sz w:val="20"/>
          <w:szCs w:val="20"/>
        </w:rPr>
        <w:t>nas demonstrações</w:t>
      </w:r>
      <w:r w:rsidRPr="00370FEF">
        <w:rPr>
          <w:rFonts w:ascii="Calibri" w:eastAsia="Times New Roman" w:hAnsi="Calibri" w:cs="Calibri Light"/>
          <w:sz w:val="20"/>
          <w:szCs w:val="20"/>
        </w:rPr>
        <w:t xml:space="preserve"> do</w:t>
      </w:r>
      <w:r w:rsidR="00BF3652" w:rsidRPr="00370FEF">
        <w:rPr>
          <w:rFonts w:ascii="Calibri" w:eastAsia="Times New Roman" w:hAnsi="Calibri" w:cs="Calibri Light"/>
          <w:sz w:val="20"/>
          <w:szCs w:val="20"/>
        </w:rPr>
        <w:t>s dois</w:t>
      </w:r>
      <w:r w:rsidRPr="00370FEF">
        <w:rPr>
          <w:rFonts w:ascii="Calibri" w:eastAsia="Times New Roman" w:hAnsi="Calibri" w:cs="Calibri Light"/>
          <w:sz w:val="20"/>
          <w:szCs w:val="20"/>
        </w:rPr>
        <w:t xml:space="preserve"> último</w:t>
      </w:r>
      <w:r w:rsidR="00BF3652" w:rsidRPr="00370FEF">
        <w:rPr>
          <w:rFonts w:ascii="Calibri" w:eastAsia="Times New Roman" w:hAnsi="Calibri" w:cs="Calibri Light"/>
          <w:sz w:val="20"/>
          <w:szCs w:val="20"/>
        </w:rPr>
        <w:t>s</w:t>
      </w:r>
      <w:r w:rsidRPr="00370FEF">
        <w:rPr>
          <w:rFonts w:ascii="Calibri" w:eastAsia="Times New Roman" w:hAnsi="Calibri" w:cs="Calibri Light"/>
          <w:sz w:val="20"/>
          <w:szCs w:val="20"/>
        </w:rPr>
        <w:t xml:space="preserve"> exercício</w:t>
      </w:r>
      <w:r w:rsidR="00BF3652" w:rsidRPr="00370FEF">
        <w:rPr>
          <w:rFonts w:ascii="Calibri" w:eastAsia="Times New Roman" w:hAnsi="Calibri" w:cs="Calibri Light"/>
          <w:sz w:val="20"/>
          <w:szCs w:val="20"/>
        </w:rPr>
        <w:t>s</w:t>
      </w:r>
      <w:r w:rsidRPr="00370FEF">
        <w:rPr>
          <w:rFonts w:ascii="Calibri" w:eastAsia="Times New Roman" w:hAnsi="Calibri" w:cs="Calibri Light"/>
          <w:sz w:val="20"/>
          <w:szCs w:val="20"/>
        </w:rPr>
        <w:t xml:space="preserve"> socia</w:t>
      </w:r>
      <w:r w:rsidR="00BF3652" w:rsidRPr="00370FEF">
        <w:rPr>
          <w:rFonts w:ascii="Calibri" w:eastAsia="Times New Roman" w:hAnsi="Calibri" w:cs="Calibri Light"/>
          <w:sz w:val="20"/>
          <w:szCs w:val="20"/>
        </w:rPr>
        <w:t>is</w:t>
      </w:r>
      <w:r w:rsidRPr="00370FEF">
        <w:rPr>
          <w:rFonts w:ascii="Calibri" w:eastAsia="Times New Roman" w:hAnsi="Calibri" w:cs="Calibri Light"/>
          <w:sz w:val="20"/>
          <w:szCs w:val="20"/>
        </w:rPr>
        <w:t>.</w:t>
      </w:r>
    </w:p>
    <w:p w14:paraId="5E765B2D"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7D94A3A9"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ab/>
        <w:t>Declaramos, ainda, que a qualquer tempo, desde que solicitado pelo município, nos comprometemos a apresentar todos os documentos ou informações que comprovarão as demonstrações.</w:t>
      </w:r>
    </w:p>
    <w:p w14:paraId="4A579430"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tbl>
      <w:tblPr>
        <w:tblStyle w:val="Tabelacomgrade2"/>
        <w:tblW w:w="0" w:type="auto"/>
        <w:tblInd w:w="108" w:type="dxa"/>
        <w:tblLook w:val="04A0" w:firstRow="1" w:lastRow="0" w:firstColumn="1" w:lastColumn="0" w:noHBand="0" w:noVBand="1"/>
      </w:tblPr>
      <w:tblGrid>
        <w:gridCol w:w="3370"/>
        <w:gridCol w:w="3471"/>
        <w:gridCol w:w="3471"/>
      </w:tblGrid>
      <w:tr w:rsidR="00AF0BA7" w:rsidRPr="00AF0BA7" w14:paraId="55E8040B" w14:textId="77777777" w:rsidTr="00BF3652">
        <w:tc>
          <w:tcPr>
            <w:tcW w:w="3370" w:type="dxa"/>
          </w:tcPr>
          <w:p w14:paraId="1CDCD0C7"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b/>
                <w:sz w:val="20"/>
                <w:szCs w:val="20"/>
              </w:rPr>
            </w:pPr>
            <w:r w:rsidRPr="00AF0BA7">
              <w:rPr>
                <w:rFonts w:ascii="Calibri" w:eastAsia="Times New Roman" w:hAnsi="Calibri" w:cs="Calibri Light"/>
                <w:b/>
                <w:sz w:val="20"/>
                <w:szCs w:val="20"/>
              </w:rPr>
              <w:t>TIPO DE ÍNDICE</w:t>
            </w:r>
          </w:p>
        </w:tc>
        <w:tc>
          <w:tcPr>
            <w:tcW w:w="3471" w:type="dxa"/>
          </w:tcPr>
          <w:p w14:paraId="5E4225E0"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b/>
                <w:sz w:val="20"/>
                <w:szCs w:val="20"/>
              </w:rPr>
            </w:pPr>
            <w:r w:rsidRPr="00AF0BA7">
              <w:rPr>
                <w:rFonts w:ascii="Calibri" w:eastAsia="Times New Roman" w:hAnsi="Calibri" w:cs="Calibri Light"/>
                <w:b/>
                <w:sz w:val="20"/>
                <w:szCs w:val="20"/>
              </w:rPr>
              <w:t>VALOR EM REAIS</w:t>
            </w:r>
          </w:p>
        </w:tc>
        <w:tc>
          <w:tcPr>
            <w:tcW w:w="3471" w:type="dxa"/>
          </w:tcPr>
          <w:p w14:paraId="2AB3FC6F"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b/>
                <w:sz w:val="20"/>
                <w:szCs w:val="20"/>
              </w:rPr>
            </w:pPr>
            <w:r w:rsidRPr="00AF0BA7">
              <w:rPr>
                <w:rFonts w:ascii="Calibri" w:eastAsia="Times New Roman" w:hAnsi="Calibri" w:cs="Calibri Light"/>
                <w:b/>
                <w:sz w:val="20"/>
                <w:szCs w:val="20"/>
              </w:rPr>
              <w:t>ÍNDICE</w:t>
            </w:r>
          </w:p>
        </w:tc>
      </w:tr>
      <w:tr w:rsidR="00AF0BA7" w:rsidRPr="00094794" w14:paraId="73BDFC08" w14:textId="77777777" w:rsidTr="00BF3652">
        <w:tc>
          <w:tcPr>
            <w:tcW w:w="3370" w:type="dxa"/>
          </w:tcPr>
          <w:p w14:paraId="40EFEC0B"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Liquidez geral (LG)</w:t>
            </w:r>
          </w:p>
          <w:p w14:paraId="4F3F37DD" w14:textId="77777777" w:rsidR="00AF0BA7" w:rsidRPr="008E10D1" w:rsidRDefault="00AF0BA7" w:rsidP="00AF0BA7">
            <w:pPr>
              <w:overflowPunct w:val="0"/>
              <w:autoSpaceDE w:val="0"/>
              <w:autoSpaceDN w:val="0"/>
              <w:adjustRightInd w:val="0"/>
              <w:jc w:val="center"/>
              <w:textAlignment w:val="baseline"/>
              <w:rPr>
                <w:rFonts w:ascii="Calibri" w:eastAsia="Times New Roman" w:hAnsi="Calibri" w:cs="Calibri Light"/>
                <w:sz w:val="20"/>
                <w:szCs w:val="20"/>
              </w:rPr>
            </w:pPr>
            <w:r w:rsidRPr="008E10D1">
              <w:rPr>
                <w:rFonts w:ascii="Calibri" w:eastAsia="Times New Roman" w:hAnsi="Calibri" w:cs="Calibri Light"/>
                <w:sz w:val="20"/>
                <w:szCs w:val="20"/>
              </w:rPr>
              <w:t>LG = (AC + RLP) / (PC + ELP)</w:t>
            </w:r>
          </w:p>
        </w:tc>
        <w:tc>
          <w:tcPr>
            <w:tcW w:w="3471" w:type="dxa"/>
          </w:tcPr>
          <w:p w14:paraId="474EF945" w14:textId="77777777" w:rsidR="00AF0BA7" w:rsidRPr="008E10D1"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tc>
        <w:tc>
          <w:tcPr>
            <w:tcW w:w="3471" w:type="dxa"/>
          </w:tcPr>
          <w:p w14:paraId="3BBD99B1" w14:textId="77777777" w:rsidR="00AF0BA7" w:rsidRPr="008E10D1"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tc>
      </w:tr>
      <w:tr w:rsidR="00BF3652" w:rsidRPr="00AF0BA7" w14:paraId="48203C2F" w14:textId="77777777" w:rsidTr="00BF3652">
        <w:tc>
          <w:tcPr>
            <w:tcW w:w="3370" w:type="dxa"/>
          </w:tcPr>
          <w:p w14:paraId="5AFE3E9A" w14:textId="77777777" w:rsidR="00BF3652" w:rsidRPr="00AF0BA7" w:rsidRDefault="00BF3652" w:rsidP="00BF3652">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Liquidez Corrente (LC)</w:t>
            </w:r>
          </w:p>
          <w:p w14:paraId="1EC21C1A" w14:textId="66B48B3C" w:rsidR="00BF3652" w:rsidRPr="00AF0BA7" w:rsidRDefault="00BF3652" w:rsidP="00BF3652">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LC = AC / PC</w:t>
            </w:r>
          </w:p>
        </w:tc>
        <w:tc>
          <w:tcPr>
            <w:tcW w:w="3471" w:type="dxa"/>
          </w:tcPr>
          <w:p w14:paraId="17BCE1B2" w14:textId="77777777" w:rsidR="00BF3652" w:rsidRPr="00AF0BA7" w:rsidRDefault="00BF3652" w:rsidP="00AF0BA7">
            <w:pPr>
              <w:overflowPunct w:val="0"/>
              <w:autoSpaceDE w:val="0"/>
              <w:autoSpaceDN w:val="0"/>
              <w:adjustRightInd w:val="0"/>
              <w:jc w:val="both"/>
              <w:textAlignment w:val="baseline"/>
              <w:rPr>
                <w:rFonts w:ascii="Calibri" w:eastAsia="Times New Roman" w:hAnsi="Calibri" w:cs="Calibri Light"/>
                <w:sz w:val="20"/>
                <w:szCs w:val="20"/>
              </w:rPr>
            </w:pPr>
          </w:p>
        </w:tc>
        <w:tc>
          <w:tcPr>
            <w:tcW w:w="3471" w:type="dxa"/>
          </w:tcPr>
          <w:p w14:paraId="442B31BF" w14:textId="77777777" w:rsidR="00BF3652" w:rsidRPr="00AF0BA7" w:rsidRDefault="00BF3652" w:rsidP="00AF0BA7">
            <w:pPr>
              <w:overflowPunct w:val="0"/>
              <w:autoSpaceDE w:val="0"/>
              <w:autoSpaceDN w:val="0"/>
              <w:adjustRightInd w:val="0"/>
              <w:jc w:val="both"/>
              <w:textAlignment w:val="baseline"/>
              <w:rPr>
                <w:rFonts w:ascii="Calibri" w:eastAsia="Times New Roman" w:hAnsi="Calibri" w:cs="Calibri Light"/>
                <w:sz w:val="20"/>
                <w:szCs w:val="20"/>
              </w:rPr>
            </w:pPr>
          </w:p>
        </w:tc>
      </w:tr>
      <w:tr w:rsidR="00AF0BA7" w:rsidRPr="00AF0BA7" w14:paraId="520F0334" w14:textId="77777777" w:rsidTr="00BF3652">
        <w:tc>
          <w:tcPr>
            <w:tcW w:w="3370" w:type="dxa"/>
          </w:tcPr>
          <w:p w14:paraId="5A7AABDA"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Solvência Geral (SG)</w:t>
            </w:r>
          </w:p>
          <w:p w14:paraId="2F1FA83B" w14:textId="77777777" w:rsidR="00AF0BA7" w:rsidRPr="00AF0BA7" w:rsidRDefault="00AF0BA7" w:rsidP="00AF0BA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SG = AT / (PC+ELP)</w:t>
            </w:r>
          </w:p>
        </w:tc>
        <w:tc>
          <w:tcPr>
            <w:tcW w:w="3471" w:type="dxa"/>
          </w:tcPr>
          <w:p w14:paraId="6C85B7B2"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tc>
        <w:tc>
          <w:tcPr>
            <w:tcW w:w="3471" w:type="dxa"/>
          </w:tcPr>
          <w:p w14:paraId="60E526D1"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tc>
      </w:tr>
    </w:tbl>
    <w:p w14:paraId="61433FD9"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6BF542DE"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Onde:</w:t>
      </w:r>
    </w:p>
    <w:p w14:paraId="3B133316"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AC= Ativo Circulante</w:t>
      </w:r>
    </w:p>
    <w:p w14:paraId="6A9BB752"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 xml:space="preserve">RLP= Realizável </w:t>
      </w:r>
      <w:proofErr w:type="gramStart"/>
      <w:r w:rsidRPr="00AF0BA7">
        <w:rPr>
          <w:rFonts w:ascii="Calibri" w:eastAsia="Times New Roman" w:hAnsi="Calibri" w:cs="Calibri Light"/>
          <w:sz w:val="20"/>
          <w:szCs w:val="20"/>
        </w:rPr>
        <w:t>a Longo Prazo</w:t>
      </w:r>
      <w:proofErr w:type="gramEnd"/>
    </w:p>
    <w:p w14:paraId="72D4A6F1"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PC= Passivo Circulante</w:t>
      </w:r>
    </w:p>
    <w:p w14:paraId="631569CE"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 xml:space="preserve">ELP= Exigível </w:t>
      </w:r>
      <w:proofErr w:type="gramStart"/>
      <w:r w:rsidRPr="00AF0BA7">
        <w:rPr>
          <w:rFonts w:ascii="Calibri" w:eastAsia="Times New Roman" w:hAnsi="Calibri" w:cs="Calibri Light"/>
          <w:sz w:val="20"/>
          <w:szCs w:val="20"/>
        </w:rPr>
        <w:t>a Longo Prazo</w:t>
      </w:r>
      <w:proofErr w:type="gramEnd"/>
    </w:p>
    <w:p w14:paraId="4788E039" w14:textId="77777777" w:rsid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AT= Ativo Total</w:t>
      </w:r>
    </w:p>
    <w:p w14:paraId="46ACD838" w14:textId="77777777" w:rsidR="00C75135" w:rsidRDefault="00C75135" w:rsidP="00AF0BA7">
      <w:pPr>
        <w:overflowPunct w:val="0"/>
        <w:autoSpaceDE w:val="0"/>
        <w:autoSpaceDN w:val="0"/>
        <w:adjustRightInd w:val="0"/>
        <w:jc w:val="both"/>
        <w:textAlignment w:val="baseline"/>
        <w:rPr>
          <w:rFonts w:ascii="Calibri" w:eastAsia="Times New Roman" w:hAnsi="Calibri" w:cs="Calibri Light"/>
          <w:sz w:val="20"/>
          <w:szCs w:val="20"/>
        </w:rPr>
      </w:pPr>
    </w:p>
    <w:p w14:paraId="6FEFC085" w14:textId="5229F36C" w:rsidR="00C75135" w:rsidRPr="00AF0BA7" w:rsidRDefault="00C75135" w:rsidP="00AF0BA7">
      <w:pPr>
        <w:overflowPunct w:val="0"/>
        <w:autoSpaceDE w:val="0"/>
        <w:autoSpaceDN w:val="0"/>
        <w:adjustRightInd w:val="0"/>
        <w:jc w:val="both"/>
        <w:textAlignment w:val="baseline"/>
        <w:rPr>
          <w:rFonts w:ascii="Calibri" w:eastAsia="Times New Roman" w:hAnsi="Calibri" w:cs="Calibri Light"/>
          <w:sz w:val="20"/>
          <w:szCs w:val="20"/>
        </w:rPr>
      </w:pPr>
      <w:r>
        <w:rPr>
          <w:rFonts w:ascii="Calibri" w:eastAsia="Times New Roman" w:hAnsi="Calibri" w:cs="Calibri Light"/>
          <w:sz w:val="20"/>
          <w:szCs w:val="20"/>
        </w:rPr>
        <w:tab/>
        <w:t>Declaramos, por fim, que o patrimônio líquido da empresa é de R$ ().</w:t>
      </w:r>
    </w:p>
    <w:p w14:paraId="690EC31F"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766062FC" w14:textId="77777777" w:rsidR="00AF0BA7" w:rsidRPr="00515222" w:rsidRDefault="00AF0BA7" w:rsidP="00AF0BA7">
      <w:pPr>
        <w:overflowPunct w:val="0"/>
        <w:autoSpaceDE w:val="0"/>
        <w:autoSpaceDN w:val="0"/>
        <w:adjustRightInd w:val="0"/>
        <w:jc w:val="both"/>
        <w:textAlignment w:val="baseline"/>
        <w:rPr>
          <w:rFonts w:ascii="Calibri" w:eastAsia="Times New Roman" w:hAnsi="Calibri" w:cs="Calibri Light"/>
          <w:color w:val="FF0000"/>
          <w:sz w:val="20"/>
          <w:szCs w:val="20"/>
        </w:rPr>
      </w:pPr>
      <w:r w:rsidRPr="00515222">
        <w:rPr>
          <w:rFonts w:ascii="Calibri" w:eastAsia="Times New Roman" w:hAnsi="Calibri" w:cs="Calibri Light"/>
          <w:color w:val="FF0000"/>
          <w:sz w:val="20"/>
          <w:szCs w:val="20"/>
        </w:rPr>
        <w:t xml:space="preserve">OBS: Os índices deverão ser apresentados com </w:t>
      </w:r>
      <w:proofErr w:type="gramStart"/>
      <w:r w:rsidRPr="00515222">
        <w:rPr>
          <w:rFonts w:ascii="Calibri" w:eastAsia="Times New Roman" w:hAnsi="Calibri" w:cs="Calibri Light"/>
          <w:color w:val="FF0000"/>
          <w:sz w:val="20"/>
          <w:szCs w:val="20"/>
        </w:rPr>
        <w:t>2</w:t>
      </w:r>
      <w:proofErr w:type="gramEnd"/>
      <w:r w:rsidRPr="00515222">
        <w:rPr>
          <w:rFonts w:ascii="Calibri" w:eastAsia="Times New Roman" w:hAnsi="Calibri" w:cs="Calibri Light"/>
          <w:color w:val="FF0000"/>
          <w:sz w:val="20"/>
          <w:szCs w:val="20"/>
        </w:rPr>
        <w:t xml:space="preserve"> (duas) casas decimais, desprezando-se as demais.</w:t>
      </w:r>
    </w:p>
    <w:p w14:paraId="374E6F37" w14:textId="38188FCE" w:rsidR="00BF3652" w:rsidRPr="00515222" w:rsidRDefault="00BF3652" w:rsidP="00AF0BA7">
      <w:pPr>
        <w:overflowPunct w:val="0"/>
        <w:autoSpaceDE w:val="0"/>
        <w:autoSpaceDN w:val="0"/>
        <w:adjustRightInd w:val="0"/>
        <w:jc w:val="both"/>
        <w:textAlignment w:val="baseline"/>
        <w:rPr>
          <w:rFonts w:ascii="Calibri" w:eastAsia="Times New Roman" w:hAnsi="Calibri" w:cs="Calibri Light"/>
          <w:color w:val="FF0000"/>
          <w:sz w:val="20"/>
          <w:szCs w:val="20"/>
        </w:rPr>
      </w:pPr>
      <w:r w:rsidRPr="00515222">
        <w:rPr>
          <w:rFonts w:ascii="Calibri" w:eastAsia="Times New Roman" w:hAnsi="Calibri" w:cs="Calibri Light"/>
          <w:color w:val="FF0000"/>
          <w:sz w:val="20"/>
          <w:szCs w:val="20"/>
        </w:rPr>
        <w:t>OBS: Apresentar cálculo dos dois últimos exercícios sociais, de forma isolada.</w:t>
      </w:r>
    </w:p>
    <w:p w14:paraId="6AC25EDF"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3DBE7EA2"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Local e Data.</w:t>
      </w:r>
    </w:p>
    <w:p w14:paraId="500CDCB9"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187C972D" w14:textId="77777777" w:rsidR="00AF0BA7" w:rsidRPr="00AF0BA7" w:rsidRDefault="00AF0BA7" w:rsidP="00AF0BA7">
      <w:pPr>
        <w:overflowPunct w:val="0"/>
        <w:autoSpaceDE w:val="0"/>
        <w:autoSpaceDN w:val="0"/>
        <w:adjustRightInd w:val="0"/>
        <w:jc w:val="both"/>
        <w:textAlignment w:val="baseline"/>
        <w:rPr>
          <w:rFonts w:ascii="Calibri" w:eastAsia="Times New Roman" w:hAnsi="Calibri" w:cs="Calibri Light"/>
          <w:sz w:val="20"/>
          <w:szCs w:val="20"/>
        </w:rPr>
      </w:pPr>
    </w:p>
    <w:p w14:paraId="7EC05763"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Representante Legal da Empresa</w:t>
      </w:r>
    </w:p>
    <w:p w14:paraId="33E55A17"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(Nome, assinatura e CPF</w:t>
      </w:r>
      <w:proofErr w:type="gramStart"/>
      <w:r w:rsidRPr="00AF0BA7">
        <w:rPr>
          <w:rFonts w:ascii="Calibri" w:eastAsia="Times New Roman" w:hAnsi="Calibri" w:cs="Calibri Light"/>
          <w:sz w:val="20"/>
          <w:szCs w:val="20"/>
        </w:rPr>
        <w:t>)</w:t>
      </w:r>
      <w:proofErr w:type="gramEnd"/>
    </w:p>
    <w:p w14:paraId="00BDF834"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p>
    <w:p w14:paraId="12E7A02F"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p>
    <w:p w14:paraId="5AF8F4E1"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Contador</w:t>
      </w:r>
    </w:p>
    <w:p w14:paraId="1BD73DDC" w14:textId="77777777" w:rsidR="00AF0BA7" w:rsidRPr="00AF0BA7" w:rsidRDefault="00AF0BA7" w:rsidP="00C556D7">
      <w:pPr>
        <w:overflowPunct w:val="0"/>
        <w:autoSpaceDE w:val="0"/>
        <w:autoSpaceDN w:val="0"/>
        <w:adjustRightInd w:val="0"/>
        <w:jc w:val="center"/>
        <w:textAlignment w:val="baseline"/>
        <w:rPr>
          <w:rFonts w:ascii="Calibri" w:eastAsia="Times New Roman" w:hAnsi="Calibri" w:cs="Calibri Light"/>
          <w:sz w:val="20"/>
          <w:szCs w:val="20"/>
        </w:rPr>
      </w:pPr>
      <w:r w:rsidRPr="00AF0BA7">
        <w:rPr>
          <w:rFonts w:ascii="Calibri" w:eastAsia="Times New Roman" w:hAnsi="Calibri" w:cs="Calibri Light"/>
          <w:sz w:val="20"/>
          <w:szCs w:val="20"/>
        </w:rPr>
        <w:t>(Nome, nº CRC</w:t>
      </w:r>
      <w:proofErr w:type="gramStart"/>
      <w:r w:rsidRPr="00AF0BA7">
        <w:rPr>
          <w:rFonts w:ascii="Calibri" w:eastAsia="Times New Roman" w:hAnsi="Calibri" w:cs="Calibri Light"/>
          <w:sz w:val="20"/>
          <w:szCs w:val="20"/>
        </w:rPr>
        <w:t>)</w:t>
      </w:r>
      <w:proofErr w:type="gramEnd"/>
    </w:p>
    <w:p w14:paraId="2B6CE21C" w14:textId="77777777" w:rsidR="00AF0BA7" w:rsidRPr="00AF0BA7" w:rsidRDefault="00AF0BA7" w:rsidP="00AF0BA7">
      <w:pPr>
        <w:rPr>
          <w:rFonts w:ascii="Calibri" w:eastAsia="Times New Roman" w:hAnsi="Calibri" w:cs="Calibri"/>
          <w:b/>
          <w:sz w:val="20"/>
          <w:szCs w:val="20"/>
        </w:rPr>
      </w:pPr>
    </w:p>
    <w:p w14:paraId="7697592D" w14:textId="77777777" w:rsidR="00A22AE4" w:rsidRPr="00CD67EB" w:rsidRDefault="00A22AE4" w:rsidP="00A22AE4">
      <w:pPr>
        <w:overflowPunct w:val="0"/>
        <w:autoSpaceDE w:val="0"/>
        <w:autoSpaceDN w:val="0"/>
        <w:adjustRightInd w:val="0"/>
        <w:jc w:val="center"/>
        <w:textAlignment w:val="baseline"/>
        <w:rPr>
          <w:rFonts w:asciiTheme="majorHAnsi" w:hAnsiTheme="majorHAnsi" w:cs="Arial"/>
          <w:sz w:val="20"/>
          <w:szCs w:val="20"/>
        </w:rPr>
      </w:pPr>
    </w:p>
    <w:p w14:paraId="5C26B1D0" w14:textId="3D2D723D" w:rsidR="00495E12" w:rsidRPr="00CD67EB" w:rsidRDefault="00495E12">
      <w:pPr>
        <w:rPr>
          <w:rFonts w:asciiTheme="majorHAnsi" w:hAnsiTheme="majorHAnsi" w:cs="Arial"/>
          <w:sz w:val="20"/>
          <w:szCs w:val="20"/>
        </w:rPr>
      </w:pPr>
      <w:r w:rsidRPr="00CD67EB">
        <w:rPr>
          <w:rFonts w:asciiTheme="majorHAnsi" w:hAnsiTheme="majorHAnsi" w:cs="Arial"/>
          <w:sz w:val="20"/>
          <w:szCs w:val="20"/>
        </w:rPr>
        <w:br w:type="page"/>
      </w:r>
    </w:p>
    <w:p w14:paraId="5C1BDB79" w14:textId="357683F0" w:rsidR="000855D2" w:rsidRPr="00CD67EB" w:rsidRDefault="004F16E0" w:rsidP="00495E12">
      <w:pPr>
        <w:jc w:val="center"/>
        <w:rPr>
          <w:rFonts w:asciiTheme="majorHAnsi" w:hAnsiTheme="majorHAnsi" w:cs="Arial"/>
          <w:b/>
          <w:sz w:val="20"/>
          <w:szCs w:val="20"/>
        </w:rPr>
      </w:pPr>
      <w:r>
        <w:rPr>
          <w:rFonts w:asciiTheme="majorHAnsi" w:hAnsiTheme="majorHAnsi" w:cs="Arial"/>
          <w:b/>
          <w:sz w:val="20"/>
          <w:szCs w:val="20"/>
        </w:rPr>
        <w:lastRenderedPageBreak/>
        <w:t xml:space="preserve">ANEXO </w:t>
      </w:r>
      <w:r w:rsidR="0074439C">
        <w:rPr>
          <w:rFonts w:asciiTheme="majorHAnsi" w:hAnsiTheme="majorHAnsi" w:cs="Arial"/>
          <w:b/>
          <w:sz w:val="20"/>
          <w:szCs w:val="20"/>
        </w:rPr>
        <w:t>I</w:t>
      </w:r>
      <w:r w:rsidR="00495E12" w:rsidRPr="00CD67EB">
        <w:rPr>
          <w:rFonts w:asciiTheme="majorHAnsi" w:hAnsiTheme="majorHAnsi" w:cs="Arial"/>
          <w:b/>
          <w:sz w:val="20"/>
          <w:szCs w:val="20"/>
        </w:rPr>
        <w:t>V</w:t>
      </w:r>
    </w:p>
    <w:p w14:paraId="74E85475" w14:textId="1EB0627C" w:rsidR="00450BDA" w:rsidRPr="00CD67EB" w:rsidRDefault="00495E12" w:rsidP="00450BDA">
      <w:pPr>
        <w:jc w:val="center"/>
        <w:rPr>
          <w:rFonts w:ascii="Calibri" w:eastAsia="Times New Roman" w:hAnsi="Calibri" w:cs="Calibri Light"/>
          <w:b/>
          <w:sz w:val="20"/>
          <w:szCs w:val="20"/>
          <w:lang w:eastAsia="en-US"/>
        </w:rPr>
      </w:pPr>
      <w:r w:rsidRPr="00CD67EB">
        <w:rPr>
          <w:rFonts w:asciiTheme="majorHAnsi" w:hAnsiTheme="majorHAnsi" w:cs="Arial"/>
          <w:b/>
          <w:sz w:val="20"/>
          <w:szCs w:val="20"/>
        </w:rPr>
        <w:t xml:space="preserve">MODELO DE DECLARAÇÃO DE VISTORIA </w:t>
      </w:r>
    </w:p>
    <w:p w14:paraId="1D6C6854" w14:textId="507007CE" w:rsidR="00495E12" w:rsidRPr="00CD67EB" w:rsidRDefault="00495E12" w:rsidP="00450BDA">
      <w:pPr>
        <w:jc w:val="center"/>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 xml:space="preserve">CONCORRÊNCIA Nº </w:t>
      </w:r>
      <w:r w:rsidR="005133D9" w:rsidRPr="00CD67EB">
        <w:rPr>
          <w:rFonts w:ascii="Calibri" w:eastAsia="Times New Roman" w:hAnsi="Calibri" w:cs="Calibri Light"/>
          <w:b/>
          <w:sz w:val="20"/>
          <w:szCs w:val="20"/>
          <w:lang w:eastAsia="en-US"/>
        </w:rPr>
        <w:t>01</w:t>
      </w:r>
      <w:r w:rsidRPr="00CD67EB">
        <w:rPr>
          <w:rFonts w:ascii="Calibri" w:eastAsia="Times New Roman" w:hAnsi="Calibri" w:cs="Calibri Light"/>
          <w:b/>
          <w:sz w:val="20"/>
          <w:szCs w:val="20"/>
          <w:lang w:eastAsia="en-US"/>
        </w:rPr>
        <w:t>/2024</w:t>
      </w:r>
    </w:p>
    <w:p w14:paraId="62EB1C68" w14:textId="77777777" w:rsidR="00495E12" w:rsidRPr="00CD67EB" w:rsidRDefault="00495E12" w:rsidP="00495E12">
      <w:pPr>
        <w:rPr>
          <w:rFonts w:ascii="Calibri" w:eastAsia="Times New Roman" w:hAnsi="Calibri" w:cs="Calibri Light"/>
          <w:sz w:val="20"/>
          <w:szCs w:val="20"/>
          <w:lang w:eastAsia="en-US"/>
        </w:rPr>
      </w:pPr>
    </w:p>
    <w:p w14:paraId="1A801F87" w14:textId="77777777" w:rsidR="00450BDA" w:rsidRPr="00CD67EB" w:rsidRDefault="00450BDA" w:rsidP="00495E12">
      <w:pPr>
        <w:rPr>
          <w:rFonts w:ascii="Calibri" w:eastAsia="Times New Roman" w:hAnsi="Calibri" w:cs="Calibri Light"/>
          <w:sz w:val="20"/>
          <w:szCs w:val="20"/>
          <w:lang w:eastAsia="en-US"/>
        </w:rPr>
      </w:pPr>
    </w:p>
    <w:p w14:paraId="70AD9CF7" w14:textId="292F669B"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RAZÃO SOCIAL DA LICITANTE</w:t>
      </w:r>
    </w:p>
    <w:p w14:paraId="4F6BB21B"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CNPJ</w:t>
      </w:r>
    </w:p>
    <w:p w14:paraId="719C91BE"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Cidade e Estado.</w:t>
      </w:r>
    </w:p>
    <w:p w14:paraId="1E90215C"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Telefone.</w:t>
      </w:r>
    </w:p>
    <w:p w14:paraId="1A5C794D"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de e-mail.</w:t>
      </w:r>
    </w:p>
    <w:p w14:paraId="68A63F42" w14:textId="77777777" w:rsidR="00495E12" w:rsidRPr="00CD67EB" w:rsidRDefault="00495E12" w:rsidP="00495E12">
      <w:pPr>
        <w:rPr>
          <w:rFonts w:ascii="Calibri" w:eastAsia="Times New Roman" w:hAnsi="Calibri" w:cs="Calibri Light"/>
          <w:sz w:val="20"/>
          <w:szCs w:val="20"/>
          <w:lang w:eastAsia="en-US"/>
        </w:rPr>
      </w:pPr>
    </w:p>
    <w:p w14:paraId="4CD5C156" w14:textId="77777777" w:rsidR="00495E12" w:rsidRPr="00CD67EB" w:rsidRDefault="00495E12" w:rsidP="00495E12">
      <w:pPr>
        <w:rPr>
          <w:rFonts w:ascii="Calibri" w:eastAsia="Times New Roman" w:hAnsi="Calibri" w:cs="Calibri Light"/>
          <w:sz w:val="20"/>
          <w:szCs w:val="20"/>
          <w:lang w:eastAsia="en-US"/>
        </w:rPr>
      </w:pPr>
    </w:p>
    <w:p w14:paraId="2B9F9FAF" w14:textId="69B75F0A" w:rsidR="00495E12" w:rsidRPr="00CD67EB" w:rsidRDefault="00F4647D" w:rsidP="00495E12">
      <w:pPr>
        <w:rPr>
          <w:rFonts w:ascii="Calibri" w:eastAsia="Times New Roman" w:hAnsi="Calibri" w:cs="Calibri Light"/>
          <w:sz w:val="20"/>
          <w:szCs w:val="20"/>
          <w:lang w:eastAsia="en-US"/>
        </w:rPr>
      </w:pPr>
      <w:r>
        <w:rPr>
          <w:rFonts w:asciiTheme="majorHAnsi" w:eastAsia="Times New Roman" w:hAnsiTheme="majorHAnsi" w:cs="Calibri Light"/>
          <w:sz w:val="20"/>
          <w:szCs w:val="20"/>
          <w:lang w:eastAsia="en-US"/>
        </w:rPr>
        <w:tab/>
      </w:r>
      <w:r w:rsidR="00495E12" w:rsidRPr="00CD67EB">
        <w:rPr>
          <w:rFonts w:asciiTheme="majorHAnsi" w:eastAsia="Times New Roman" w:hAnsiTheme="majorHAnsi" w:cs="Calibri Light"/>
          <w:sz w:val="20"/>
          <w:szCs w:val="20"/>
          <w:lang w:eastAsia="en-US"/>
        </w:rPr>
        <w:t>Declaramos, em nome da empresa supracitada e para todos os fins de direito:</w:t>
      </w:r>
    </w:p>
    <w:p w14:paraId="25BDCE79" w14:textId="77777777" w:rsidR="00495E12" w:rsidRPr="00CD67EB" w:rsidRDefault="00495E12" w:rsidP="00495E12">
      <w:pPr>
        <w:rPr>
          <w:rFonts w:ascii="Calibri" w:eastAsia="Times New Roman" w:hAnsi="Calibri" w:cs="Calibri Light"/>
          <w:sz w:val="20"/>
          <w:szCs w:val="20"/>
          <w:lang w:eastAsia="en-US"/>
        </w:rPr>
      </w:pPr>
    </w:p>
    <w:p w14:paraId="7DA6BFE2" w14:textId="77777777" w:rsidR="00495E12" w:rsidRPr="00CD67EB" w:rsidRDefault="00495E12" w:rsidP="00495E12">
      <w:pPr>
        <w:rPr>
          <w:rFonts w:ascii="Calibri" w:eastAsia="Times New Roman" w:hAnsi="Calibri" w:cs="Calibri Light"/>
          <w:sz w:val="20"/>
          <w:szCs w:val="20"/>
          <w:lang w:eastAsia="en-US"/>
        </w:rPr>
      </w:pPr>
    </w:p>
    <w:p w14:paraId="011C4FB2" w14:textId="14645FAE" w:rsidR="00495E12" w:rsidRDefault="00F4647D" w:rsidP="00495E12">
      <w:pPr>
        <w:rPr>
          <w:rFonts w:asciiTheme="majorHAnsi" w:eastAsia="Times New Roman" w:hAnsiTheme="majorHAnsi" w:cs="Calibri Light"/>
          <w:color w:val="000000"/>
          <w:sz w:val="20"/>
          <w:szCs w:val="20"/>
          <w:lang w:eastAsia="en-US"/>
        </w:rPr>
      </w:pPr>
      <w:r>
        <w:rPr>
          <w:rFonts w:asciiTheme="majorHAnsi" w:eastAsia="Times New Roman" w:hAnsiTheme="majorHAnsi" w:cs="Calibri Light"/>
          <w:color w:val="000000"/>
          <w:sz w:val="20"/>
          <w:szCs w:val="20"/>
          <w:lang w:eastAsia="en-US"/>
        </w:rPr>
        <w:tab/>
      </w:r>
      <w:r w:rsidR="00495E12" w:rsidRPr="00CD67EB">
        <w:rPr>
          <w:rFonts w:asciiTheme="majorHAnsi" w:eastAsia="Times New Roman" w:hAnsiTheme="majorHAnsi" w:cs="Calibri Light"/>
          <w:color w:val="000000"/>
          <w:sz w:val="20"/>
          <w:szCs w:val="20"/>
          <w:lang w:eastAsia="en-US"/>
        </w:rPr>
        <w:t>Que realizamos a avaliação prévia do local de execução com conhecimento pleno das condições e peculiaridades do objeto a ser contratado.</w:t>
      </w:r>
    </w:p>
    <w:p w14:paraId="0DB567EE" w14:textId="77777777" w:rsidR="004F16E0" w:rsidRDefault="004F16E0" w:rsidP="00495E12">
      <w:pPr>
        <w:rPr>
          <w:rFonts w:asciiTheme="majorHAnsi" w:eastAsia="Times New Roman" w:hAnsiTheme="majorHAnsi" w:cs="Calibri Light"/>
          <w:color w:val="000000"/>
          <w:sz w:val="20"/>
          <w:szCs w:val="20"/>
          <w:lang w:eastAsia="en-US"/>
        </w:rPr>
      </w:pPr>
    </w:p>
    <w:p w14:paraId="0360D24F" w14:textId="649D35A4" w:rsidR="004F16E0" w:rsidRPr="00D80E4C" w:rsidRDefault="004F16E0" w:rsidP="00D80E4C">
      <w:pPr>
        <w:jc w:val="center"/>
        <w:rPr>
          <w:rFonts w:asciiTheme="majorHAnsi" w:eastAsia="Times New Roman" w:hAnsiTheme="majorHAnsi" w:cs="Calibri Light"/>
          <w:b/>
          <w:color w:val="FF0000"/>
          <w:sz w:val="20"/>
          <w:szCs w:val="20"/>
          <w:lang w:eastAsia="en-US"/>
        </w:rPr>
      </w:pPr>
      <w:r w:rsidRPr="00D80E4C">
        <w:rPr>
          <w:rFonts w:asciiTheme="majorHAnsi" w:eastAsia="Times New Roman" w:hAnsiTheme="majorHAnsi" w:cs="Calibri Light"/>
          <w:b/>
          <w:color w:val="FF0000"/>
          <w:sz w:val="20"/>
          <w:szCs w:val="20"/>
          <w:lang w:eastAsia="en-US"/>
        </w:rPr>
        <w:t>OU</w:t>
      </w:r>
    </w:p>
    <w:p w14:paraId="3470C0B2" w14:textId="77777777" w:rsidR="004F16E0" w:rsidRPr="004F16E0" w:rsidRDefault="004F16E0" w:rsidP="00495E12">
      <w:pPr>
        <w:rPr>
          <w:rFonts w:asciiTheme="majorHAnsi" w:eastAsia="Times New Roman" w:hAnsiTheme="majorHAnsi" w:cs="Calibri Light"/>
          <w:b/>
          <w:color w:val="000000"/>
          <w:sz w:val="20"/>
          <w:szCs w:val="20"/>
          <w:lang w:eastAsia="en-US"/>
        </w:rPr>
      </w:pPr>
    </w:p>
    <w:p w14:paraId="25BA13C3" w14:textId="50EFA39B" w:rsidR="004F16E0" w:rsidRPr="00CD67EB" w:rsidRDefault="00F4647D" w:rsidP="004F16E0">
      <w:pPr>
        <w:rPr>
          <w:rFonts w:ascii="Calibri" w:eastAsia="Times New Roman" w:hAnsi="Calibri" w:cs="Calibri Light"/>
          <w:sz w:val="20"/>
          <w:szCs w:val="20"/>
          <w:lang w:eastAsia="en-US"/>
        </w:rPr>
      </w:pPr>
      <w:r>
        <w:rPr>
          <w:rFonts w:asciiTheme="majorHAnsi" w:eastAsia="Times New Roman" w:hAnsiTheme="majorHAnsi" w:cs="Calibri Light"/>
          <w:sz w:val="20"/>
          <w:szCs w:val="20"/>
          <w:lang w:eastAsia="en-US"/>
        </w:rPr>
        <w:tab/>
      </w:r>
      <w:r w:rsidR="004F16E0" w:rsidRPr="00CD67EB">
        <w:rPr>
          <w:rFonts w:asciiTheme="majorHAnsi" w:eastAsia="Times New Roman" w:hAnsiTheme="majorHAnsi" w:cs="Calibri Light"/>
          <w:sz w:val="20"/>
          <w:szCs w:val="20"/>
          <w:lang w:eastAsia="en-US"/>
        </w:rPr>
        <w:t>Que temos total e pleno conhecimento das condições e peculiaridades da obra, e admitimos não ter realizado a vistoria no local da execução.</w:t>
      </w:r>
    </w:p>
    <w:p w14:paraId="7E1FD1A1" w14:textId="77777777" w:rsidR="004F16E0" w:rsidRPr="00CD67EB" w:rsidRDefault="004F16E0" w:rsidP="00495E12">
      <w:pPr>
        <w:rPr>
          <w:rFonts w:ascii="Calibri" w:eastAsia="Times New Roman" w:hAnsi="Calibri" w:cs="Calibri Light"/>
          <w:sz w:val="20"/>
          <w:szCs w:val="20"/>
          <w:lang w:eastAsia="en-US"/>
        </w:rPr>
      </w:pPr>
    </w:p>
    <w:p w14:paraId="362A0641" w14:textId="77777777" w:rsidR="00495E12" w:rsidRPr="00CD67EB" w:rsidRDefault="00495E12" w:rsidP="00495E12">
      <w:pPr>
        <w:rPr>
          <w:rFonts w:ascii="Calibri" w:eastAsia="Times New Roman" w:hAnsi="Calibri" w:cs="Calibri Light"/>
          <w:sz w:val="20"/>
          <w:szCs w:val="20"/>
          <w:lang w:eastAsia="en-US"/>
        </w:rPr>
      </w:pPr>
    </w:p>
    <w:p w14:paraId="518C0E69" w14:textId="77777777" w:rsidR="00495E12" w:rsidRPr="00CD67EB" w:rsidRDefault="00495E12" w:rsidP="00495E12">
      <w:pPr>
        <w:rPr>
          <w:rFonts w:ascii="Calibri" w:eastAsia="Times New Roman" w:hAnsi="Calibri" w:cs="Calibri Light"/>
          <w:sz w:val="20"/>
          <w:szCs w:val="20"/>
          <w:lang w:eastAsia="en-US"/>
        </w:rPr>
      </w:pPr>
    </w:p>
    <w:p w14:paraId="0511A4A5" w14:textId="77777777" w:rsidR="00495E12" w:rsidRPr="00CD67EB" w:rsidRDefault="00495E12" w:rsidP="00495E12">
      <w:pPr>
        <w:rPr>
          <w:rFonts w:ascii="Calibri" w:eastAsia="Times New Roman" w:hAnsi="Calibri" w:cs="Calibri Light"/>
          <w:sz w:val="20"/>
          <w:szCs w:val="20"/>
          <w:lang w:eastAsia="en-US"/>
        </w:rPr>
      </w:pPr>
      <w:r w:rsidRPr="00CD67EB">
        <w:rPr>
          <w:rFonts w:asciiTheme="majorHAnsi" w:eastAsia="Times New Roman" w:hAnsiTheme="majorHAnsi" w:cs="Calibri Light"/>
          <w:sz w:val="20"/>
          <w:szCs w:val="20"/>
          <w:lang w:eastAsia="en-US"/>
        </w:rPr>
        <w:t>Local e data.</w:t>
      </w:r>
    </w:p>
    <w:p w14:paraId="10E600E5" w14:textId="77777777" w:rsidR="00495E12" w:rsidRPr="00CD67EB" w:rsidRDefault="00495E12" w:rsidP="00495E12">
      <w:pPr>
        <w:rPr>
          <w:rFonts w:ascii="Calibri" w:eastAsia="Times New Roman" w:hAnsi="Calibri" w:cs="Calibri Light"/>
          <w:sz w:val="20"/>
          <w:szCs w:val="20"/>
          <w:lang w:eastAsia="en-US"/>
        </w:rPr>
      </w:pPr>
    </w:p>
    <w:p w14:paraId="62BD1872" w14:textId="77777777" w:rsidR="00495E12" w:rsidRPr="00CD67EB" w:rsidRDefault="00495E12" w:rsidP="00495E12">
      <w:pPr>
        <w:rPr>
          <w:rFonts w:ascii="Calibri" w:eastAsia="Times New Roman" w:hAnsi="Calibri" w:cs="Calibri Light"/>
          <w:sz w:val="20"/>
          <w:szCs w:val="20"/>
          <w:lang w:eastAsia="en-US"/>
        </w:rPr>
      </w:pPr>
    </w:p>
    <w:p w14:paraId="0B5FC3A8" w14:textId="77777777" w:rsidR="00495E12" w:rsidRPr="00CD67EB" w:rsidRDefault="00495E12" w:rsidP="00495E12">
      <w:pPr>
        <w:rPr>
          <w:rFonts w:ascii="Calibri" w:eastAsia="Times New Roman" w:hAnsi="Calibri" w:cs="Calibri Light"/>
          <w:sz w:val="20"/>
          <w:szCs w:val="20"/>
          <w:lang w:eastAsia="en-US"/>
        </w:rPr>
      </w:pPr>
    </w:p>
    <w:p w14:paraId="3327A079" w14:textId="1CAD0B8D" w:rsidR="00495E12" w:rsidRPr="00CD67EB" w:rsidRDefault="00EB238B" w:rsidP="00495E12">
      <w:pPr>
        <w:jc w:val="center"/>
        <w:rPr>
          <w:rFonts w:asciiTheme="majorHAnsi" w:eastAsia="Times New Roman" w:hAnsiTheme="majorHAnsi" w:cs="Calibri Light"/>
          <w:sz w:val="20"/>
          <w:szCs w:val="20"/>
          <w:lang w:eastAsia="en-US"/>
        </w:rPr>
      </w:pPr>
      <w:r w:rsidRPr="00CD67EB">
        <w:rPr>
          <w:rFonts w:ascii="Calibri" w:eastAsia="Times New Roman" w:hAnsi="Calibri" w:cs="Calibri Light"/>
          <w:sz w:val="20"/>
          <w:szCs w:val="20"/>
          <w:lang w:eastAsia="en-US"/>
        </w:rPr>
        <w:t xml:space="preserve">Nome e </w:t>
      </w:r>
      <w:r w:rsidR="00C556D7">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p>
    <w:p w14:paraId="124404B9" w14:textId="77777777" w:rsidR="00495E12" w:rsidRPr="00CD67EB" w:rsidRDefault="00495E12" w:rsidP="00495E12">
      <w:pPr>
        <w:jc w:val="center"/>
        <w:rPr>
          <w:rFonts w:asciiTheme="majorHAnsi" w:hAnsiTheme="majorHAnsi" w:cs="Arial"/>
          <w:sz w:val="20"/>
          <w:szCs w:val="20"/>
        </w:rPr>
      </w:pPr>
    </w:p>
    <w:p w14:paraId="5675DA9D" w14:textId="77777777" w:rsidR="00495E12" w:rsidRPr="00CD67EB" w:rsidRDefault="00495E12" w:rsidP="00495E12">
      <w:pPr>
        <w:jc w:val="center"/>
        <w:rPr>
          <w:rFonts w:asciiTheme="majorHAnsi" w:hAnsiTheme="majorHAnsi" w:cs="Arial"/>
          <w:sz w:val="20"/>
          <w:szCs w:val="20"/>
        </w:rPr>
      </w:pPr>
    </w:p>
    <w:p w14:paraId="025095BA" w14:textId="0448F480" w:rsidR="00495E12" w:rsidRPr="00CD67EB" w:rsidRDefault="00495E12">
      <w:pPr>
        <w:rPr>
          <w:rFonts w:asciiTheme="majorHAnsi" w:hAnsiTheme="majorHAnsi" w:cs="Arial"/>
          <w:sz w:val="20"/>
          <w:szCs w:val="20"/>
        </w:rPr>
      </w:pPr>
      <w:r w:rsidRPr="00CD67EB">
        <w:rPr>
          <w:rFonts w:asciiTheme="majorHAnsi" w:hAnsiTheme="majorHAnsi" w:cs="Arial"/>
          <w:sz w:val="20"/>
          <w:szCs w:val="20"/>
        </w:rPr>
        <w:br w:type="page"/>
      </w:r>
    </w:p>
    <w:p w14:paraId="627A08CE" w14:textId="6FBEEFC8" w:rsidR="000855D2" w:rsidRPr="00CD67EB" w:rsidRDefault="00495E12" w:rsidP="00495E12">
      <w:pPr>
        <w:jc w:val="center"/>
        <w:rPr>
          <w:rFonts w:asciiTheme="majorHAnsi" w:hAnsiTheme="majorHAnsi" w:cs="Arial"/>
          <w:b/>
          <w:sz w:val="20"/>
          <w:szCs w:val="20"/>
        </w:rPr>
      </w:pPr>
      <w:r w:rsidRPr="00CD67EB">
        <w:rPr>
          <w:rFonts w:asciiTheme="majorHAnsi" w:hAnsiTheme="majorHAnsi" w:cs="Arial"/>
          <w:b/>
          <w:sz w:val="20"/>
          <w:szCs w:val="20"/>
        </w:rPr>
        <w:lastRenderedPageBreak/>
        <w:t>ANEXO V</w:t>
      </w:r>
    </w:p>
    <w:p w14:paraId="76D8105C" w14:textId="0B01C977" w:rsidR="00450BDA" w:rsidRPr="00CD67EB" w:rsidRDefault="00495E12" w:rsidP="00495E12">
      <w:pPr>
        <w:jc w:val="center"/>
        <w:rPr>
          <w:rFonts w:ascii="Calibri" w:eastAsia="Times New Roman" w:hAnsi="Calibri" w:cs="Calibri Light"/>
          <w:b/>
          <w:sz w:val="20"/>
          <w:szCs w:val="20"/>
          <w:lang w:eastAsia="en-US"/>
        </w:rPr>
      </w:pPr>
      <w:r w:rsidRPr="00CD67EB">
        <w:rPr>
          <w:rFonts w:asciiTheme="majorHAnsi" w:hAnsiTheme="majorHAnsi" w:cs="Arial"/>
          <w:b/>
          <w:sz w:val="20"/>
          <w:szCs w:val="20"/>
        </w:rPr>
        <w:t xml:space="preserve">MODELO DE DECLARAÇÃO </w:t>
      </w:r>
      <w:r w:rsidR="0094615A">
        <w:rPr>
          <w:rFonts w:asciiTheme="majorHAnsi" w:hAnsiTheme="majorHAnsi" w:cs="Arial"/>
          <w:b/>
          <w:sz w:val="20"/>
          <w:szCs w:val="20"/>
        </w:rPr>
        <w:t>DE INDICAÇÃO DE RESPONSÁVEIS TÉCNICOS</w:t>
      </w:r>
    </w:p>
    <w:p w14:paraId="57561E2A" w14:textId="0FFCF88E" w:rsidR="00495E12" w:rsidRPr="00CD67EB" w:rsidRDefault="00495E12" w:rsidP="00495E12">
      <w:pPr>
        <w:jc w:val="center"/>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 xml:space="preserve">CONCORRÊNCIA Nº </w:t>
      </w:r>
      <w:r w:rsidR="005133D9" w:rsidRPr="00CD67EB">
        <w:rPr>
          <w:rFonts w:ascii="Calibri" w:eastAsia="Times New Roman" w:hAnsi="Calibri" w:cs="Calibri Light"/>
          <w:b/>
          <w:sz w:val="20"/>
          <w:szCs w:val="20"/>
          <w:lang w:eastAsia="en-US"/>
        </w:rPr>
        <w:t>01</w:t>
      </w:r>
      <w:r w:rsidRPr="00CD67EB">
        <w:rPr>
          <w:rFonts w:ascii="Calibri" w:eastAsia="Times New Roman" w:hAnsi="Calibri" w:cs="Calibri Light"/>
          <w:b/>
          <w:sz w:val="20"/>
          <w:szCs w:val="20"/>
          <w:lang w:eastAsia="en-US"/>
        </w:rPr>
        <w:t>/2024</w:t>
      </w:r>
    </w:p>
    <w:p w14:paraId="1DD01CB5" w14:textId="77777777" w:rsidR="00495E12" w:rsidRPr="00CD67EB" w:rsidRDefault="00495E12" w:rsidP="00495E12">
      <w:pPr>
        <w:rPr>
          <w:rFonts w:ascii="Calibri" w:eastAsia="Times New Roman" w:hAnsi="Calibri" w:cs="Calibri Light"/>
          <w:sz w:val="20"/>
          <w:szCs w:val="20"/>
          <w:lang w:eastAsia="en-US"/>
        </w:rPr>
      </w:pPr>
    </w:p>
    <w:p w14:paraId="32977086" w14:textId="77777777" w:rsidR="00450BDA" w:rsidRPr="00CD67EB" w:rsidRDefault="00450BDA" w:rsidP="00495E12">
      <w:pPr>
        <w:rPr>
          <w:rFonts w:ascii="Calibri" w:eastAsia="Times New Roman" w:hAnsi="Calibri" w:cs="Calibri Light"/>
          <w:sz w:val="20"/>
          <w:szCs w:val="20"/>
          <w:lang w:eastAsia="en-US"/>
        </w:rPr>
      </w:pPr>
    </w:p>
    <w:p w14:paraId="53EA115D" w14:textId="59F8A324"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RAZÃO SOCIAL DA LICITANTE</w:t>
      </w:r>
    </w:p>
    <w:p w14:paraId="55A8ECCF"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CNPJ</w:t>
      </w:r>
    </w:p>
    <w:p w14:paraId="4C919ABD"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Cidade e Estado.</w:t>
      </w:r>
    </w:p>
    <w:p w14:paraId="08EA20D3"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Telefone.</w:t>
      </w:r>
    </w:p>
    <w:p w14:paraId="18FA022A" w14:textId="77777777" w:rsidR="00495E12" w:rsidRPr="00CD67EB" w:rsidRDefault="00495E12" w:rsidP="00495E12">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de e-mail.</w:t>
      </w:r>
    </w:p>
    <w:p w14:paraId="4A31D1FC" w14:textId="77777777" w:rsidR="00495E12" w:rsidRPr="00CD67EB" w:rsidRDefault="00495E12" w:rsidP="00495E12">
      <w:pPr>
        <w:rPr>
          <w:rFonts w:ascii="Calibri" w:eastAsia="Times New Roman" w:hAnsi="Calibri" w:cs="Calibri Light"/>
          <w:sz w:val="20"/>
          <w:szCs w:val="20"/>
          <w:lang w:eastAsia="en-US"/>
        </w:rPr>
      </w:pPr>
    </w:p>
    <w:p w14:paraId="7736C9A2" w14:textId="77777777" w:rsidR="00495E12" w:rsidRPr="00CD67EB" w:rsidRDefault="00495E12" w:rsidP="00495E12">
      <w:pPr>
        <w:rPr>
          <w:rFonts w:ascii="Calibri" w:eastAsia="Times New Roman" w:hAnsi="Calibri" w:cs="Calibri Light"/>
          <w:sz w:val="20"/>
          <w:szCs w:val="20"/>
          <w:lang w:eastAsia="en-US"/>
        </w:rPr>
      </w:pPr>
    </w:p>
    <w:p w14:paraId="0381075B" w14:textId="573CC21C" w:rsidR="00495E12" w:rsidRDefault="00F4647D" w:rsidP="00D80E4C">
      <w:pPr>
        <w:jc w:val="both"/>
        <w:rPr>
          <w:rFonts w:asciiTheme="majorHAnsi" w:eastAsia="Times New Roman" w:hAnsiTheme="majorHAnsi" w:cs="Calibri Light"/>
          <w:sz w:val="20"/>
          <w:szCs w:val="20"/>
          <w:lang w:eastAsia="en-US"/>
        </w:rPr>
      </w:pPr>
      <w:r>
        <w:rPr>
          <w:rFonts w:asciiTheme="majorHAnsi" w:eastAsia="Times New Roman" w:hAnsiTheme="majorHAnsi" w:cs="Calibri Light"/>
          <w:sz w:val="20"/>
          <w:szCs w:val="20"/>
          <w:lang w:eastAsia="en-US"/>
        </w:rPr>
        <w:tab/>
      </w:r>
      <w:r w:rsidR="00495E12" w:rsidRPr="00CD67EB">
        <w:rPr>
          <w:rFonts w:asciiTheme="majorHAnsi" w:eastAsia="Times New Roman" w:hAnsiTheme="majorHAnsi" w:cs="Calibri Light"/>
          <w:sz w:val="20"/>
          <w:szCs w:val="20"/>
          <w:lang w:eastAsia="en-US"/>
        </w:rPr>
        <w:t>Declaramos, em nome da empresa supracitada e para todos os fins de direito</w:t>
      </w:r>
      <w:r w:rsidR="00EB238B">
        <w:rPr>
          <w:rFonts w:asciiTheme="majorHAnsi" w:eastAsia="Times New Roman" w:hAnsiTheme="majorHAnsi" w:cs="Calibri Light"/>
          <w:sz w:val="20"/>
          <w:szCs w:val="20"/>
          <w:lang w:eastAsia="en-US"/>
        </w:rPr>
        <w:t xml:space="preserve">, que o (s) profissional (is) responsável </w:t>
      </w:r>
      <w:r w:rsidR="00EB238B" w:rsidRPr="00EB238B">
        <w:rPr>
          <w:rFonts w:asciiTheme="majorHAnsi" w:eastAsia="Times New Roman" w:hAnsiTheme="majorHAnsi" w:cs="Calibri Light"/>
          <w:sz w:val="20"/>
          <w:szCs w:val="20"/>
          <w:lang w:eastAsia="en-US"/>
        </w:rPr>
        <w:t>pela execução do objeto desta licitação</w:t>
      </w:r>
      <w:r w:rsidR="00EB238B">
        <w:rPr>
          <w:rFonts w:asciiTheme="majorHAnsi" w:eastAsia="Times New Roman" w:hAnsiTheme="majorHAnsi" w:cs="Calibri Light"/>
          <w:sz w:val="20"/>
          <w:szCs w:val="20"/>
          <w:lang w:eastAsia="en-US"/>
        </w:rPr>
        <w:t xml:space="preserve"> será (ão):</w:t>
      </w:r>
    </w:p>
    <w:p w14:paraId="65DA479F" w14:textId="77777777" w:rsidR="00FA0D2F" w:rsidRDefault="00FA0D2F" w:rsidP="00D80E4C">
      <w:pPr>
        <w:jc w:val="both"/>
        <w:rPr>
          <w:rFonts w:asciiTheme="majorHAnsi" w:eastAsia="Times New Roman" w:hAnsiTheme="majorHAnsi" w:cs="Calibri Light"/>
          <w:sz w:val="20"/>
          <w:szCs w:val="20"/>
          <w:lang w:eastAsia="en-US"/>
        </w:rPr>
      </w:pPr>
    </w:p>
    <w:tbl>
      <w:tblPr>
        <w:tblStyle w:val="Tabelacomgrade"/>
        <w:tblW w:w="0" w:type="auto"/>
        <w:tblInd w:w="108" w:type="dxa"/>
        <w:tblLook w:val="04A0" w:firstRow="1" w:lastRow="0" w:firstColumn="1" w:lastColumn="0" w:noHBand="0" w:noVBand="1"/>
      </w:tblPr>
      <w:tblGrid>
        <w:gridCol w:w="5812"/>
        <w:gridCol w:w="2693"/>
        <w:gridCol w:w="1731"/>
      </w:tblGrid>
      <w:tr w:rsidR="00FA0D2F" w14:paraId="5EDA2F4B" w14:textId="77777777" w:rsidTr="00F4647D">
        <w:tc>
          <w:tcPr>
            <w:tcW w:w="5812" w:type="dxa"/>
          </w:tcPr>
          <w:p w14:paraId="5E56D2AE" w14:textId="73554582" w:rsidR="00FA0D2F" w:rsidRPr="00F4647D" w:rsidRDefault="00FA0D2F" w:rsidP="00F4647D">
            <w:pPr>
              <w:jc w:val="center"/>
              <w:rPr>
                <w:rFonts w:ascii="Calibri" w:eastAsia="Times New Roman" w:hAnsi="Calibri" w:cs="Calibri Light"/>
                <w:b/>
                <w:sz w:val="20"/>
                <w:szCs w:val="20"/>
                <w:lang w:eastAsia="en-US"/>
              </w:rPr>
            </w:pPr>
            <w:r w:rsidRPr="00F4647D">
              <w:rPr>
                <w:rFonts w:ascii="Calibri" w:eastAsia="Times New Roman" w:hAnsi="Calibri" w:cs="Calibri Light"/>
                <w:b/>
                <w:sz w:val="20"/>
                <w:szCs w:val="20"/>
                <w:lang w:eastAsia="en-US"/>
              </w:rPr>
              <w:t>PROFISSIONAL</w:t>
            </w:r>
          </w:p>
        </w:tc>
        <w:tc>
          <w:tcPr>
            <w:tcW w:w="2693" w:type="dxa"/>
          </w:tcPr>
          <w:p w14:paraId="43DD4E34" w14:textId="286CE21B" w:rsidR="00FA0D2F" w:rsidRPr="00F4647D" w:rsidRDefault="00F4647D" w:rsidP="00F4647D">
            <w:pPr>
              <w:jc w:val="center"/>
              <w:rPr>
                <w:rFonts w:ascii="Calibri" w:eastAsia="Times New Roman" w:hAnsi="Calibri" w:cs="Calibri Light"/>
                <w:b/>
                <w:sz w:val="20"/>
                <w:szCs w:val="20"/>
                <w:lang w:eastAsia="en-US"/>
              </w:rPr>
            </w:pPr>
            <w:r>
              <w:rPr>
                <w:rFonts w:ascii="Calibri" w:eastAsia="Times New Roman" w:hAnsi="Calibri" w:cs="Calibri Light"/>
                <w:b/>
                <w:sz w:val="20"/>
                <w:szCs w:val="20"/>
                <w:lang w:eastAsia="en-US"/>
              </w:rPr>
              <w:t>QUALIFICAÇÃO</w:t>
            </w:r>
          </w:p>
        </w:tc>
        <w:tc>
          <w:tcPr>
            <w:tcW w:w="1731" w:type="dxa"/>
          </w:tcPr>
          <w:p w14:paraId="1C0DF76F" w14:textId="6143BB21" w:rsidR="00FA0D2F" w:rsidRPr="00F4647D" w:rsidRDefault="00F4647D" w:rsidP="00F4647D">
            <w:pPr>
              <w:jc w:val="center"/>
              <w:rPr>
                <w:rFonts w:ascii="Calibri" w:eastAsia="Times New Roman" w:hAnsi="Calibri" w:cs="Calibri Light"/>
                <w:b/>
                <w:sz w:val="20"/>
                <w:szCs w:val="20"/>
                <w:lang w:eastAsia="en-US"/>
              </w:rPr>
            </w:pPr>
            <w:r w:rsidRPr="00F4647D">
              <w:rPr>
                <w:rFonts w:ascii="Calibri" w:eastAsia="Times New Roman" w:hAnsi="Calibri" w:cs="Calibri Light"/>
                <w:b/>
                <w:sz w:val="20"/>
                <w:szCs w:val="20"/>
                <w:lang w:eastAsia="en-US"/>
              </w:rPr>
              <w:t>Nº REGISTRO</w:t>
            </w:r>
          </w:p>
        </w:tc>
      </w:tr>
      <w:tr w:rsidR="00F4647D" w14:paraId="71ACF41A" w14:textId="77777777" w:rsidTr="00F4647D">
        <w:tc>
          <w:tcPr>
            <w:tcW w:w="5812" w:type="dxa"/>
          </w:tcPr>
          <w:p w14:paraId="1967073D" w14:textId="77777777" w:rsidR="00F4647D" w:rsidRDefault="00F4647D" w:rsidP="00D80E4C">
            <w:pPr>
              <w:jc w:val="both"/>
              <w:rPr>
                <w:rFonts w:ascii="Calibri" w:eastAsia="Times New Roman" w:hAnsi="Calibri" w:cs="Calibri Light"/>
                <w:sz w:val="20"/>
                <w:szCs w:val="20"/>
                <w:lang w:eastAsia="en-US"/>
              </w:rPr>
            </w:pPr>
          </w:p>
        </w:tc>
        <w:tc>
          <w:tcPr>
            <w:tcW w:w="2693" w:type="dxa"/>
          </w:tcPr>
          <w:p w14:paraId="208D63D6" w14:textId="77777777" w:rsidR="00F4647D" w:rsidRDefault="00F4647D" w:rsidP="00D80E4C">
            <w:pPr>
              <w:jc w:val="both"/>
              <w:rPr>
                <w:rFonts w:ascii="Calibri" w:eastAsia="Times New Roman" w:hAnsi="Calibri" w:cs="Calibri Light"/>
                <w:sz w:val="20"/>
                <w:szCs w:val="20"/>
                <w:lang w:eastAsia="en-US"/>
              </w:rPr>
            </w:pPr>
          </w:p>
        </w:tc>
        <w:tc>
          <w:tcPr>
            <w:tcW w:w="1731" w:type="dxa"/>
          </w:tcPr>
          <w:p w14:paraId="6B3BD6D1" w14:textId="77777777" w:rsidR="00F4647D" w:rsidRDefault="00F4647D" w:rsidP="00D80E4C">
            <w:pPr>
              <w:jc w:val="both"/>
              <w:rPr>
                <w:rFonts w:ascii="Calibri" w:eastAsia="Times New Roman" w:hAnsi="Calibri" w:cs="Calibri Light"/>
                <w:sz w:val="20"/>
                <w:szCs w:val="20"/>
                <w:lang w:eastAsia="en-US"/>
              </w:rPr>
            </w:pPr>
          </w:p>
        </w:tc>
      </w:tr>
      <w:tr w:rsidR="00F4647D" w14:paraId="0936D0AE" w14:textId="77777777" w:rsidTr="00F4647D">
        <w:tc>
          <w:tcPr>
            <w:tcW w:w="5812" w:type="dxa"/>
          </w:tcPr>
          <w:p w14:paraId="7F53D6BA" w14:textId="77777777" w:rsidR="00F4647D" w:rsidRDefault="00F4647D" w:rsidP="00D80E4C">
            <w:pPr>
              <w:jc w:val="both"/>
              <w:rPr>
                <w:rFonts w:ascii="Calibri" w:eastAsia="Times New Roman" w:hAnsi="Calibri" w:cs="Calibri Light"/>
                <w:sz w:val="20"/>
                <w:szCs w:val="20"/>
                <w:lang w:eastAsia="en-US"/>
              </w:rPr>
            </w:pPr>
          </w:p>
        </w:tc>
        <w:tc>
          <w:tcPr>
            <w:tcW w:w="2693" w:type="dxa"/>
          </w:tcPr>
          <w:p w14:paraId="4E61881E" w14:textId="77777777" w:rsidR="00F4647D" w:rsidRDefault="00F4647D" w:rsidP="00D80E4C">
            <w:pPr>
              <w:jc w:val="both"/>
              <w:rPr>
                <w:rFonts w:ascii="Calibri" w:eastAsia="Times New Roman" w:hAnsi="Calibri" w:cs="Calibri Light"/>
                <w:sz w:val="20"/>
                <w:szCs w:val="20"/>
                <w:lang w:eastAsia="en-US"/>
              </w:rPr>
            </w:pPr>
          </w:p>
        </w:tc>
        <w:tc>
          <w:tcPr>
            <w:tcW w:w="1731" w:type="dxa"/>
          </w:tcPr>
          <w:p w14:paraId="0EAFCC21" w14:textId="77777777" w:rsidR="00F4647D" w:rsidRDefault="00F4647D" w:rsidP="00D80E4C">
            <w:pPr>
              <w:jc w:val="both"/>
              <w:rPr>
                <w:rFonts w:ascii="Calibri" w:eastAsia="Times New Roman" w:hAnsi="Calibri" w:cs="Calibri Light"/>
                <w:sz w:val="20"/>
                <w:szCs w:val="20"/>
                <w:lang w:eastAsia="en-US"/>
              </w:rPr>
            </w:pPr>
          </w:p>
        </w:tc>
      </w:tr>
      <w:tr w:rsidR="00F4647D" w14:paraId="2D9CCF58" w14:textId="77777777" w:rsidTr="00F4647D">
        <w:tc>
          <w:tcPr>
            <w:tcW w:w="5812" w:type="dxa"/>
          </w:tcPr>
          <w:p w14:paraId="01C9E9C3" w14:textId="77777777" w:rsidR="00F4647D" w:rsidRDefault="00F4647D" w:rsidP="00D80E4C">
            <w:pPr>
              <w:jc w:val="both"/>
              <w:rPr>
                <w:rFonts w:ascii="Calibri" w:eastAsia="Times New Roman" w:hAnsi="Calibri" w:cs="Calibri Light"/>
                <w:sz w:val="20"/>
                <w:szCs w:val="20"/>
                <w:lang w:eastAsia="en-US"/>
              </w:rPr>
            </w:pPr>
          </w:p>
        </w:tc>
        <w:tc>
          <w:tcPr>
            <w:tcW w:w="2693" w:type="dxa"/>
          </w:tcPr>
          <w:p w14:paraId="3A198255" w14:textId="77777777" w:rsidR="00F4647D" w:rsidRDefault="00F4647D" w:rsidP="00D80E4C">
            <w:pPr>
              <w:jc w:val="both"/>
              <w:rPr>
                <w:rFonts w:ascii="Calibri" w:eastAsia="Times New Roman" w:hAnsi="Calibri" w:cs="Calibri Light"/>
                <w:sz w:val="20"/>
                <w:szCs w:val="20"/>
                <w:lang w:eastAsia="en-US"/>
              </w:rPr>
            </w:pPr>
          </w:p>
        </w:tc>
        <w:tc>
          <w:tcPr>
            <w:tcW w:w="1731" w:type="dxa"/>
          </w:tcPr>
          <w:p w14:paraId="7FA9BBF6" w14:textId="77777777" w:rsidR="00F4647D" w:rsidRDefault="00F4647D" w:rsidP="00D80E4C">
            <w:pPr>
              <w:jc w:val="both"/>
              <w:rPr>
                <w:rFonts w:ascii="Calibri" w:eastAsia="Times New Roman" w:hAnsi="Calibri" w:cs="Calibri Light"/>
                <w:sz w:val="20"/>
                <w:szCs w:val="20"/>
                <w:lang w:eastAsia="en-US"/>
              </w:rPr>
            </w:pPr>
          </w:p>
        </w:tc>
      </w:tr>
    </w:tbl>
    <w:p w14:paraId="01FA9753" w14:textId="77777777" w:rsidR="00FA0D2F" w:rsidRPr="00CD67EB" w:rsidRDefault="00FA0D2F" w:rsidP="00D80E4C">
      <w:pPr>
        <w:jc w:val="both"/>
        <w:rPr>
          <w:rFonts w:ascii="Calibri" w:eastAsia="Times New Roman" w:hAnsi="Calibri" w:cs="Calibri Light"/>
          <w:sz w:val="20"/>
          <w:szCs w:val="20"/>
          <w:lang w:eastAsia="en-US"/>
        </w:rPr>
      </w:pPr>
    </w:p>
    <w:p w14:paraId="0803D22E" w14:textId="77777777" w:rsidR="00495E12" w:rsidRPr="00CD67EB" w:rsidRDefault="00495E12" w:rsidP="00495E12">
      <w:pPr>
        <w:rPr>
          <w:rFonts w:ascii="Calibri" w:eastAsia="Times New Roman" w:hAnsi="Calibri" w:cs="Calibri Light"/>
          <w:sz w:val="20"/>
          <w:szCs w:val="20"/>
          <w:lang w:eastAsia="en-US"/>
        </w:rPr>
      </w:pPr>
    </w:p>
    <w:p w14:paraId="3CCEC904" w14:textId="77777777" w:rsidR="00495E12" w:rsidRPr="00CD67EB" w:rsidRDefault="00495E12" w:rsidP="00495E12">
      <w:pPr>
        <w:rPr>
          <w:rFonts w:ascii="Calibri" w:eastAsia="Times New Roman" w:hAnsi="Calibri" w:cs="Calibri Light"/>
          <w:sz w:val="20"/>
          <w:szCs w:val="20"/>
          <w:lang w:eastAsia="en-US"/>
        </w:rPr>
      </w:pPr>
    </w:p>
    <w:p w14:paraId="64027EF5" w14:textId="77777777" w:rsidR="00495E12" w:rsidRPr="00CD67EB" w:rsidRDefault="00495E12" w:rsidP="00495E12">
      <w:pPr>
        <w:rPr>
          <w:rFonts w:ascii="Calibri" w:eastAsia="Times New Roman" w:hAnsi="Calibri" w:cs="Calibri Light"/>
          <w:sz w:val="20"/>
          <w:szCs w:val="20"/>
          <w:lang w:eastAsia="en-US"/>
        </w:rPr>
      </w:pPr>
      <w:r w:rsidRPr="00CD67EB">
        <w:rPr>
          <w:rFonts w:asciiTheme="majorHAnsi" w:eastAsia="Times New Roman" w:hAnsiTheme="majorHAnsi" w:cs="Calibri Light"/>
          <w:sz w:val="20"/>
          <w:szCs w:val="20"/>
          <w:lang w:eastAsia="en-US"/>
        </w:rPr>
        <w:t>Local e data.</w:t>
      </w:r>
    </w:p>
    <w:p w14:paraId="4ECD7B68" w14:textId="77777777" w:rsidR="00495E12" w:rsidRPr="00CD67EB" w:rsidRDefault="00495E12" w:rsidP="00495E12">
      <w:pPr>
        <w:rPr>
          <w:rFonts w:ascii="Calibri" w:eastAsia="Times New Roman" w:hAnsi="Calibri" w:cs="Calibri Light"/>
          <w:sz w:val="20"/>
          <w:szCs w:val="20"/>
          <w:lang w:eastAsia="en-US"/>
        </w:rPr>
      </w:pPr>
    </w:p>
    <w:p w14:paraId="3C042F08" w14:textId="77777777" w:rsidR="00495E12" w:rsidRPr="00CD67EB" w:rsidRDefault="00495E12" w:rsidP="00495E12">
      <w:pPr>
        <w:rPr>
          <w:rFonts w:ascii="Calibri" w:eastAsia="Times New Roman" w:hAnsi="Calibri" w:cs="Calibri Light"/>
          <w:sz w:val="20"/>
          <w:szCs w:val="20"/>
          <w:lang w:eastAsia="en-US"/>
        </w:rPr>
      </w:pPr>
    </w:p>
    <w:p w14:paraId="078D0F1D" w14:textId="77777777" w:rsidR="00495E12" w:rsidRPr="00CD67EB" w:rsidRDefault="00495E12" w:rsidP="00495E12">
      <w:pPr>
        <w:rPr>
          <w:rFonts w:ascii="Calibri" w:eastAsia="Times New Roman" w:hAnsi="Calibri" w:cs="Calibri Light"/>
          <w:sz w:val="20"/>
          <w:szCs w:val="20"/>
          <w:lang w:eastAsia="en-US"/>
        </w:rPr>
      </w:pPr>
    </w:p>
    <w:p w14:paraId="3D83A91D" w14:textId="5E392950" w:rsidR="00495E12" w:rsidRPr="00CD67EB" w:rsidRDefault="00C556D7" w:rsidP="00495E12">
      <w:pPr>
        <w:jc w:val="center"/>
        <w:rPr>
          <w:rFonts w:asciiTheme="majorHAnsi" w:eastAsia="Times New Roman" w:hAnsiTheme="majorHAns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p>
    <w:p w14:paraId="7DD875F0" w14:textId="77777777" w:rsidR="00495E12" w:rsidRPr="00CD67EB" w:rsidRDefault="00495E12" w:rsidP="00495E12">
      <w:pPr>
        <w:jc w:val="center"/>
        <w:rPr>
          <w:rFonts w:asciiTheme="majorHAnsi" w:hAnsiTheme="majorHAnsi" w:cs="Arial"/>
          <w:sz w:val="20"/>
          <w:szCs w:val="20"/>
        </w:rPr>
      </w:pPr>
    </w:p>
    <w:p w14:paraId="138457D1" w14:textId="21B13DFC" w:rsidR="00AF6E50" w:rsidRPr="00CD67EB" w:rsidRDefault="00AF6E50">
      <w:pPr>
        <w:rPr>
          <w:rFonts w:asciiTheme="majorHAnsi" w:hAnsiTheme="majorHAnsi" w:cs="Arial"/>
          <w:sz w:val="20"/>
          <w:szCs w:val="20"/>
        </w:rPr>
      </w:pPr>
      <w:r w:rsidRPr="00CD67EB">
        <w:rPr>
          <w:rFonts w:asciiTheme="majorHAnsi" w:hAnsiTheme="majorHAnsi" w:cs="Arial"/>
          <w:sz w:val="20"/>
          <w:szCs w:val="20"/>
        </w:rPr>
        <w:br w:type="page"/>
      </w:r>
    </w:p>
    <w:p w14:paraId="6A18ABFA" w14:textId="77777777" w:rsidR="00303B06" w:rsidRDefault="00AF6E50" w:rsidP="00303B06">
      <w:pPr>
        <w:spacing w:afterLines="120" w:after="288"/>
        <w:jc w:val="center"/>
        <w:rPr>
          <w:rFonts w:asciiTheme="majorHAnsi" w:hAnsiTheme="majorHAnsi" w:cstheme="majorHAnsi"/>
          <w:b/>
          <w:bCs/>
          <w:color w:val="000000" w:themeColor="text1"/>
          <w:sz w:val="20"/>
          <w:szCs w:val="20"/>
        </w:rPr>
      </w:pPr>
      <w:proofErr w:type="gramStart"/>
      <w:r w:rsidRPr="00CD67EB">
        <w:rPr>
          <w:rFonts w:asciiTheme="majorHAnsi" w:hAnsiTheme="majorHAnsi" w:cstheme="majorHAnsi"/>
          <w:b/>
          <w:bCs/>
          <w:color w:val="000000" w:themeColor="text1"/>
          <w:sz w:val="20"/>
          <w:szCs w:val="20"/>
        </w:rPr>
        <w:lastRenderedPageBreak/>
        <w:t>ANEXO VI</w:t>
      </w:r>
      <w:proofErr w:type="gramEnd"/>
    </w:p>
    <w:p w14:paraId="0DCD2ED3" w14:textId="4F8A7A4C" w:rsidR="00AF6E50" w:rsidRPr="00CD67EB" w:rsidRDefault="00AF6E50" w:rsidP="006B0BA4">
      <w:pPr>
        <w:spacing w:afterLines="120" w:after="288"/>
        <w:jc w:val="center"/>
        <w:rPr>
          <w:rFonts w:asciiTheme="majorHAnsi" w:hAnsiTheme="majorHAnsi" w:cstheme="majorHAnsi"/>
          <w:b/>
          <w:bCs/>
          <w:color w:val="000000" w:themeColor="text1"/>
          <w:sz w:val="20"/>
          <w:szCs w:val="20"/>
        </w:rPr>
      </w:pPr>
      <w:r w:rsidRPr="00CD67EB">
        <w:rPr>
          <w:rFonts w:asciiTheme="majorHAnsi" w:hAnsiTheme="majorHAnsi" w:cstheme="majorHAnsi"/>
          <w:b/>
          <w:bCs/>
          <w:color w:val="000000" w:themeColor="text1"/>
          <w:sz w:val="20"/>
          <w:szCs w:val="20"/>
        </w:rPr>
        <w:t>MINUTA DE TERMO DE CONTRATO</w:t>
      </w:r>
    </w:p>
    <w:p w14:paraId="138A18B1" w14:textId="77777777" w:rsidR="00AF6E50" w:rsidRPr="00CD67EB" w:rsidRDefault="00AF6E50" w:rsidP="009F0CE5">
      <w:pPr>
        <w:pStyle w:val="Prembulo"/>
        <w:spacing w:before="120" w:afterLines="120" w:after="288" w:line="240" w:lineRule="auto"/>
        <w:ind w:left="3686" w:right="-1"/>
        <w:rPr>
          <w:rFonts w:asciiTheme="majorHAnsi" w:hAnsiTheme="majorHAnsi" w:cstheme="majorHAnsi"/>
          <w:bCs w:val="0"/>
        </w:rPr>
      </w:pPr>
      <w:r w:rsidRPr="00CD67EB">
        <w:rPr>
          <w:rFonts w:asciiTheme="majorHAnsi" w:hAnsiTheme="majorHAnsi" w:cstheme="majorHAnsi"/>
          <w:bCs w:val="0"/>
        </w:rPr>
        <w:t xml:space="preserve">CONTRATO ADMINISTRATIVO Nº </w:t>
      </w:r>
      <w:r w:rsidRPr="00CD67EB">
        <w:rPr>
          <w:rFonts w:asciiTheme="majorHAnsi" w:hAnsiTheme="majorHAnsi" w:cstheme="majorHAnsi"/>
          <w:bCs w:val="0"/>
          <w:color w:val="FF0000"/>
        </w:rPr>
        <w:t>XX/2024</w:t>
      </w:r>
      <w:r w:rsidRPr="00CD67EB">
        <w:rPr>
          <w:rFonts w:asciiTheme="majorHAnsi" w:hAnsiTheme="majorHAnsi" w:cstheme="majorHAnsi"/>
          <w:bCs w:val="0"/>
        </w:rPr>
        <w:t xml:space="preserve">, QUE FIRMAM ENTRE SI O MUNICÍPIO DE UBIRATÃ E A EMPRESA XXXXXXXXXXXXXXXX. </w:t>
      </w:r>
    </w:p>
    <w:p w14:paraId="33E1EF15" w14:textId="186A3A42" w:rsidR="00AF6E50" w:rsidRPr="00CD67EB" w:rsidRDefault="00AF6E50" w:rsidP="006B0BA4">
      <w:pPr>
        <w:spacing w:before="120" w:after="120" w:line="276" w:lineRule="auto"/>
        <w:jc w:val="both"/>
        <w:rPr>
          <w:rFonts w:asciiTheme="majorHAnsi" w:eastAsia="Arial" w:hAnsiTheme="majorHAnsi" w:cstheme="majorHAnsi"/>
          <w:sz w:val="20"/>
          <w:szCs w:val="20"/>
        </w:rPr>
      </w:pPr>
      <w:r w:rsidRPr="00CD67EB">
        <w:rPr>
          <w:rFonts w:asciiTheme="majorHAnsi" w:eastAsia="Arial" w:hAnsiTheme="majorHAnsi" w:cstheme="majorHAnsi"/>
          <w:iCs/>
          <w:sz w:val="20"/>
          <w:szCs w:val="20"/>
        </w:rPr>
        <w:t xml:space="preserve">O </w:t>
      </w:r>
      <w:r w:rsidRPr="00CD67EB">
        <w:rPr>
          <w:rFonts w:asciiTheme="majorHAnsi" w:eastAsia="Arial" w:hAnsiTheme="majorHAnsi" w:cstheme="majorHAnsi"/>
          <w:b/>
          <w:iCs/>
          <w:sz w:val="20"/>
          <w:szCs w:val="20"/>
        </w:rPr>
        <w:t>MUNICÍPIO DE UBIRATÃ</w:t>
      </w:r>
      <w:r w:rsidRPr="00CD67EB">
        <w:rPr>
          <w:rFonts w:asciiTheme="majorHAnsi" w:eastAsia="Arial" w:hAnsiTheme="majorHAnsi" w:cstheme="majorHAnsi"/>
          <w:iCs/>
          <w:sz w:val="20"/>
          <w:szCs w:val="20"/>
        </w:rPr>
        <w:t>, pessoa jurídica de direito público, inscrito no CNPJ nº 76.950.096/0001-10, com sede administrativa no Paço Municipal Prefeito Alberoni Bittencourt, localizado na Avenida Nilza de Oliveira Pipino, nº 1852, Centro, na cidade de Ubiratã, Estado do Paraná, CEP nº 85.440-000, por intermédio do Prefeito Fábio de Oliveira Dalécio</w:t>
      </w:r>
      <w:r w:rsidRPr="00CD67EB">
        <w:rPr>
          <w:rFonts w:asciiTheme="majorHAnsi" w:eastAsia="Arial" w:hAnsiTheme="majorHAnsi" w:cstheme="majorHAnsi"/>
          <w:sz w:val="20"/>
          <w:szCs w:val="20"/>
        </w:rPr>
        <w:t>, doravante denominado CONTRATANTE, e o (a</w:t>
      </w:r>
      <w:proofErr w:type="gramStart"/>
      <w:r w:rsidRPr="00CD67EB">
        <w:rPr>
          <w:rFonts w:asciiTheme="majorHAnsi" w:eastAsia="Arial" w:hAnsiTheme="majorHAnsi" w:cstheme="majorHAnsi"/>
          <w:sz w:val="20"/>
          <w:szCs w:val="20"/>
        </w:rPr>
        <w:t xml:space="preserve">) </w:t>
      </w:r>
      <w:r w:rsidRPr="00CD67EB">
        <w:rPr>
          <w:rFonts w:asciiTheme="majorHAnsi" w:eastAsia="Arial" w:hAnsiTheme="majorHAnsi" w:cstheme="majorHAnsi"/>
          <w:color w:val="FF0000"/>
          <w:sz w:val="20"/>
          <w:szCs w:val="20"/>
        </w:rPr>
        <w:t>...</w:t>
      </w:r>
      <w:proofErr w:type="gramEnd"/>
      <w:r w:rsidRPr="00CD67EB">
        <w:rPr>
          <w:rFonts w:asciiTheme="majorHAnsi" w:eastAsia="Arial" w:hAnsiTheme="majorHAnsi" w:cstheme="majorHAnsi"/>
          <w:color w:val="FF0000"/>
          <w:sz w:val="20"/>
          <w:szCs w:val="20"/>
        </w:rPr>
        <w:t>...........................,</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iCs/>
          <w:color w:val="FF0000"/>
          <w:sz w:val="20"/>
          <w:szCs w:val="20"/>
        </w:rPr>
        <w:t>inscrito(a) no CNPJ/MF sob o nº ............................, sediado(a) na</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color w:val="FF0000"/>
          <w:sz w:val="20"/>
          <w:szCs w:val="20"/>
        </w:rPr>
        <w:t>...................................</w:t>
      </w:r>
      <w:r w:rsidRPr="00CD67EB">
        <w:rPr>
          <w:rFonts w:asciiTheme="majorHAnsi" w:eastAsia="Arial" w:hAnsiTheme="majorHAnsi" w:cstheme="majorHAnsi"/>
          <w:sz w:val="20"/>
          <w:szCs w:val="20"/>
        </w:rPr>
        <w:t xml:space="preserve">, doravante designado CONTRATADO, </w:t>
      </w:r>
      <w:r w:rsidRPr="00CD67EB">
        <w:rPr>
          <w:rFonts w:asciiTheme="majorHAnsi" w:eastAsia="Arial" w:hAnsiTheme="majorHAnsi" w:cstheme="majorHAnsi"/>
          <w:iCs/>
          <w:color w:val="FF0000"/>
          <w:sz w:val="20"/>
          <w:szCs w:val="20"/>
        </w:rPr>
        <w:t>neste ato representado(a) por</w:t>
      </w:r>
      <w:r w:rsidRPr="00CD67EB">
        <w:rPr>
          <w:rFonts w:asciiTheme="majorHAnsi" w:eastAsia="Arial" w:hAnsiTheme="majorHAnsi" w:cstheme="majorHAnsi"/>
          <w:color w:val="FF0000"/>
          <w:sz w:val="20"/>
          <w:szCs w:val="20"/>
        </w:rPr>
        <w:t xml:space="preserve"> </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color w:val="FF0000"/>
          <w:sz w:val="20"/>
          <w:szCs w:val="20"/>
        </w:rPr>
        <w:t>(nome e função no contratado)</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iCs/>
          <w:color w:val="FF0000"/>
          <w:sz w:val="20"/>
          <w:szCs w:val="20"/>
        </w:rPr>
        <w:t xml:space="preserve">conforme atos constitutivos da empresa </w:t>
      </w:r>
      <w:r w:rsidRPr="00CD67EB">
        <w:rPr>
          <w:rFonts w:asciiTheme="majorHAnsi" w:eastAsia="Arial" w:hAnsiTheme="majorHAnsi" w:cstheme="majorHAnsi"/>
          <w:b/>
          <w:bCs/>
          <w:iCs/>
          <w:color w:val="FF0000"/>
          <w:sz w:val="20"/>
          <w:szCs w:val="20"/>
        </w:rPr>
        <w:t>OU</w:t>
      </w:r>
      <w:r w:rsidRPr="00CD67EB">
        <w:rPr>
          <w:rFonts w:asciiTheme="majorHAnsi" w:eastAsia="Arial" w:hAnsiTheme="majorHAnsi" w:cstheme="majorHAnsi"/>
          <w:iCs/>
          <w:color w:val="FF0000"/>
          <w:sz w:val="20"/>
          <w:szCs w:val="20"/>
        </w:rPr>
        <w:t xml:space="preserve"> procuração apresentada nos autos, </w:t>
      </w:r>
      <w:r w:rsidRPr="00CD67EB">
        <w:rPr>
          <w:rFonts w:asciiTheme="majorHAnsi" w:eastAsia="Arial" w:hAnsiTheme="majorHAnsi" w:cstheme="majorHAnsi"/>
          <w:sz w:val="20"/>
          <w:szCs w:val="20"/>
        </w:rPr>
        <w:t xml:space="preserve">tendo em vista o que consta no Processo </w:t>
      </w:r>
      <w:r w:rsidR="009F0CE5">
        <w:rPr>
          <w:rFonts w:asciiTheme="majorHAnsi" w:eastAsia="Arial" w:hAnsiTheme="majorHAnsi" w:cstheme="majorHAnsi"/>
          <w:sz w:val="20"/>
          <w:szCs w:val="20"/>
        </w:rPr>
        <w:t>nº 6384/2024</w:t>
      </w:r>
      <w:r w:rsidRPr="00CD67EB">
        <w:rPr>
          <w:rFonts w:asciiTheme="majorHAnsi" w:eastAsia="Arial" w:hAnsiTheme="majorHAnsi" w:cstheme="majorHAnsi"/>
          <w:color w:val="FF0000"/>
          <w:sz w:val="20"/>
          <w:szCs w:val="20"/>
        </w:rPr>
        <w:t xml:space="preserve"> </w:t>
      </w:r>
      <w:r w:rsidRPr="00CD67EB">
        <w:rPr>
          <w:rFonts w:asciiTheme="majorHAnsi" w:eastAsia="Arial" w:hAnsiTheme="majorHAnsi" w:cstheme="majorHAnsi"/>
          <w:sz w:val="20"/>
          <w:szCs w:val="20"/>
        </w:rPr>
        <w:t xml:space="preserve">e em observância às disposições da </w:t>
      </w:r>
      <w:hyperlink r:id="rId41" w:history="1">
        <w:r w:rsidRPr="00CD67EB">
          <w:rPr>
            <w:rStyle w:val="Hyperlink"/>
            <w:rFonts w:asciiTheme="majorHAnsi" w:eastAsia="Arial" w:hAnsiTheme="majorHAnsi" w:cstheme="majorHAnsi"/>
            <w:sz w:val="20"/>
            <w:szCs w:val="20"/>
          </w:rPr>
          <w:t>Lei nº 14.133, de 1º de abril de 2021</w:t>
        </w:r>
      </w:hyperlink>
      <w:r w:rsidRPr="00CD67EB">
        <w:rPr>
          <w:rFonts w:asciiTheme="majorHAnsi" w:eastAsia="Arial" w:hAnsiTheme="majorHAnsi" w:cstheme="majorHAnsi"/>
          <w:sz w:val="20"/>
          <w:szCs w:val="20"/>
        </w:rPr>
        <w:t xml:space="preserve">, e demais legislação aplicável, resolvem celebrar o presente Termo de Contrato, decorrente </w:t>
      </w:r>
      <w:r w:rsidRPr="00CD67EB">
        <w:rPr>
          <w:rFonts w:asciiTheme="majorHAnsi" w:eastAsia="Arial" w:hAnsiTheme="majorHAnsi" w:cstheme="majorHAnsi"/>
          <w:iCs/>
          <w:sz w:val="20"/>
          <w:szCs w:val="20"/>
        </w:rPr>
        <w:t xml:space="preserve">da Concorrência Eletrônica nº </w:t>
      </w:r>
      <w:r w:rsidR="00CB5E63" w:rsidRPr="00CD67EB">
        <w:rPr>
          <w:rFonts w:asciiTheme="majorHAnsi" w:eastAsia="Arial" w:hAnsiTheme="majorHAnsi" w:cstheme="majorHAnsi"/>
          <w:iCs/>
          <w:sz w:val="20"/>
          <w:szCs w:val="20"/>
        </w:rPr>
        <w:t>01</w:t>
      </w:r>
      <w:r w:rsidRPr="00CD67EB">
        <w:rPr>
          <w:rFonts w:asciiTheme="majorHAnsi" w:eastAsia="Arial" w:hAnsiTheme="majorHAnsi" w:cstheme="majorHAnsi"/>
          <w:iCs/>
          <w:sz w:val="20"/>
          <w:szCs w:val="20"/>
        </w:rPr>
        <w:t>/2024</w:t>
      </w:r>
      <w:r w:rsidRPr="00CD67EB">
        <w:rPr>
          <w:rFonts w:asciiTheme="majorHAnsi" w:eastAsia="Arial" w:hAnsiTheme="majorHAnsi" w:cstheme="majorHAnsi"/>
          <w:sz w:val="20"/>
          <w:szCs w:val="20"/>
        </w:rPr>
        <w:t>, mediante as cláusulas e condições a seguir enunciadas.</w:t>
      </w:r>
    </w:p>
    <w:p w14:paraId="7D9DB59E" w14:textId="77777777" w:rsidR="00AF6E50" w:rsidRPr="00CD67EB" w:rsidRDefault="00AF6E50" w:rsidP="00AF6E50">
      <w:pPr>
        <w:pStyle w:val="Nivel01"/>
        <w:numPr>
          <w:ilvl w:val="0"/>
          <w:numId w:val="35"/>
        </w:numPr>
        <w:spacing w:before="120" w:afterLines="120" w:after="288" w:line="312" w:lineRule="auto"/>
        <w:ind w:left="0" w:firstLine="0"/>
        <w:rPr>
          <w:rFonts w:asciiTheme="majorHAnsi" w:hAnsiTheme="majorHAnsi" w:cstheme="majorHAnsi"/>
          <w:color w:val="FFFFFF" w:themeColor="background1"/>
        </w:rPr>
      </w:pPr>
      <w:bookmarkStart w:id="53" w:name="_Toc160800830"/>
      <w:r w:rsidRPr="00CD67EB">
        <w:rPr>
          <w:rFonts w:asciiTheme="majorHAnsi" w:hAnsiTheme="majorHAnsi" w:cstheme="majorHAnsi"/>
        </w:rPr>
        <w:t>CLÁUSULA PRIMEIRA – OBJETO (</w:t>
      </w:r>
      <w:hyperlink r:id="rId42" w:anchor="art92" w:history="1">
        <w:r w:rsidRPr="00CD67EB">
          <w:rPr>
            <w:rStyle w:val="Hyperlink"/>
            <w:rFonts w:asciiTheme="majorHAnsi" w:hAnsiTheme="majorHAnsi" w:cstheme="majorHAnsi"/>
          </w:rPr>
          <w:t>art. 92, I e II</w:t>
        </w:r>
      </w:hyperlink>
      <w:proofErr w:type="gramStart"/>
      <w:r w:rsidRPr="00CD67EB">
        <w:rPr>
          <w:rFonts w:asciiTheme="majorHAnsi" w:hAnsiTheme="majorHAnsi" w:cstheme="majorHAnsi"/>
        </w:rPr>
        <w:t>)</w:t>
      </w:r>
      <w:bookmarkEnd w:id="53"/>
      <w:proofErr w:type="gramEnd"/>
    </w:p>
    <w:p w14:paraId="264D690F"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 objeto do presente instrumento é a contratação de obra, nas condições estabelecidas no Termo de Referência.</w:t>
      </w:r>
    </w:p>
    <w:p w14:paraId="02C42544"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Objeto da contratação: </w:t>
      </w:r>
      <w:r w:rsidRPr="00CD67EB">
        <w:rPr>
          <w:rFonts w:asciiTheme="majorHAnsi" w:hAnsiTheme="majorHAnsi" w:cstheme="majorHAnsi"/>
          <w:b/>
        </w:rPr>
        <w:t>CONSTRUÇÃO DE HOSPITAL MUNICIPAL</w:t>
      </w:r>
      <w:r w:rsidRPr="00CD67EB">
        <w:rPr>
          <w:rFonts w:asciiTheme="majorHAnsi" w:hAnsiTheme="majorHAnsi" w:cstheme="majorHAnsi"/>
        </w:rPr>
        <w:t>.</w:t>
      </w:r>
    </w:p>
    <w:p w14:paraId="39D659C0"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Vinculam esta contratação, independentemente de transcrição:</w:t>
      </w:r>
    </w:p>
    <w:p w14:paraId="6F3DEF7E" w14:textId="12E21331"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O Termo de Referência</w:t>
      </w:r>
      <w:r w:rsidR="0042189C" w:rsidRPr="00CD67EB">
        <w:rPr>
          <w:rFonts w:asciiTheme="majorHAnsi" w:hAnsiTheme="majorHAnsi" w:cstheme="majorHAnsi"/>
        </w:rPr>
        <w:t xml:space="preserve"> e seus apêndices</w:t>
      </w:r>
      <w:r w:rsidRPr="00CD67EB">
        <w:rPr>
          <w:rFonts w:asciiTheme="majorHAnsi" w:hAnsiTheme="majorHAnsi" w:cstheme="majorHAnsi"/>
        </w:rPr>
        <w:t>;</w:t>
      </w:r>
    </w:p>
    <w:p w14:paraId="3619B653"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O Edital da Licitação;</w:t>
      </w:r>
    </w:p>
    <w:p w14:paraId="13746A3E"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A Proposta do contratado;</w:t>
      </w:r>
    </w:p>
    <w:p w14:paraId="741C8910"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Eventuais anexos dos documentos supracitados;</w:t>
      </w:r>
    </w:p>
    <w:p w14:paraId="05C32207"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Planilhas, projetos, cronograma e memoriais descritivos.</w:t>
      </w:r>
    </w:p>
    <w:p w14:paraId="29FD19B8" w14:textId="77777777" w:rsidR="00AF6E50" w:rsidRPr="00CD67EB" w:rsidRDefault="00AF6E50" w:rsidP="00AF6E50">
      <w:pPr>
        <w:pStyle w:val="Nivel2"/>
        <w:rPr>
          <w:rFonts w:asciiTheme="majorHAnsi" w:hAnsiTheme="majorHAnsi" w:cstheme="majorHAnsi"/>
          <w:color w:val="auto"/>
        </w:rPr>
      </w:pPr>
      <w:r w:rsidRPr="00CD67EB">
        <w:rPr>
          <w:rFonts w:asciiTheme="majorHAnsi" w:hAnsiTheme="majorHAnsi" w:cstheme="majorHAnsi"/>
          <w:color w:val="auto"/>
        </w:rPr>
        <w:t>O regime de execução é o de empreitada por preço global.</w:t>
      </w:r>
    </w:p>
    <w:p w14:paraId="6DD08401" w14:textId="77777777" w:rsidR="00AF6E50" w:rsidRPr="00CD67EB" w:rsidRDefault="00AF6E50" w:rsidP="00AF6E50">
      <w:pPr>
        <w:pStyle w:val="Nivel01"/>
        <w:rPr>
          <w:rFonts w:asciiTheme="majorHAnsi" w:hAnsiTheme="majorHAnsi" w:cstheme="majorHAnsi"/>
          <w:color w:val="FFFFFF" w:themeColor="background1"/>
        </w:rPr>
      </w:pPr>
      <w:bookmarkStart w:id="54" w:name="_Toc160800831"/>
      <w:r w:rsidRPr="00CD67EB">
        <w:rPr>
          <w:rFonts w:asciiTheme="majorHAnsi" w:hAnsiTheme="majorHAnsi" w:cstheme="majorHAnsi"/>
        </w:rPr>
        <w:t>CLÁUSULA SEGUNDA – VIGÊNCIA E PRORROGAÇÃO</w:t>
      </w:r>
      <w:bookmarkEnd w:id="54"/>
    </w:p>
    <w:p w14:paraId="7365043C" w14:textId="1028FA44" w:rsidR="00AF6E50" w:rsidRPr="00CD67EB" w:rsidRDefault="00AF6E50" w:rsidP="00AF6E50">
      <w:pPr>
        <w:pStyle w:val="Nvel2-Red"/>
        <w:rPr>
          <w:rFonts w:asciiTheme="majorHAnsi" w:hAnsiTheme="majorHAnsi" w:cstheme="majorHAnsi"/>
          <w:i w:val="0"/>
          <w:color w:val="auto"/>
        </w:rPr>
      </w:pPr>
      <w:r w:rsidRPr="00CD67EB">
        <w:rPr>
          <w:rFonts w:asciiTheme="majorHAnsi" w:hAnsiTheme="majorHAnsi" w:cstheme="majorHAnsi"/>
          <w:i w:val="0"/>
          <w:color w:val="auto"/>
        </w:rPr>
        <w:t xml:space="preserve">O prazo de vigência da contratação é de 24 (vinte e quatro) meses, contados da assinatura do contrato, na forma </w:t>
      </w:r>
      <w:hyperlink r:id="rId43" w:anchor="art105" w:history="1">
        <w:r w:rsidRPr="00CD67EB">
          <w:rPr>
            <w:rStyle w:val="Hyperlink"/>
            <w:rFonts w:asciiTheme="majorHAnsi" w:hAnsiTheme="majorHAnsi" w:cstheme="majorHAnsi"/>
            <w:i w:val="0"/>
            <w:color w:val="auto"/>
          </w:rPr>
          <w:t xml:space="preserve">do artigo 105 da Lei n° </w:t>
        </w:r>
        <w:r w:rsidR="00DE44E7">
          <w:rPr>
            <w:rStyle w:val="Hyperlink"/>
            <w:rFonts w:asciiTheme="majorHAnsi" w:hAnsiTheme="majorHAnsi" w:cstheme="majorHAnsi"/>
            <w:i w:val="0"/>
            <w:color w:val="auto"/>
          </w:rPr>
          <w:t>14.133/2021</w:t>
        </w:r>
      </w:hyperlink>
      <w:r w:rsidRPr="00CD67EB">
        <w:rPr>
          <w:rFonts w:asciiTheme="majorHAnsi" w:hAnsiTheme="majorHAnsi" w:cstheme="majorHAnsi"/>
          <w:i w:val="0"/>
          <w:color w:val="auto"/>
        </w:rPr>
        <w:t>.</w:t>
      </w:r>
    </w:p>
    <w:p w14:paraId="056064F7" w14:textId="77777777" w:rsidR="00AF6E50" w:rsidRPr="00CD67EB" w:rsidRDefault="00AF6E50" w:rsidP="00AF6E50">
      <w:pPr>
        <w:pStyle w:val="Nvel2-Red"/>
        <w:rPr>
          <w:rFonts w:asciiTheme="majorHAnsi" w:hAnsiTheme="majorHAnsi" w:cstheme="majorHAnsi"/>
          <w:i w:val="0"/>
          <w:color w:val="auto"/>
        </w:rPr>
      </w:pPr>
      <w:r w:rsidRPr="00CD67EB">
        <w:rPr>
          <w:rFonts w:asciiTheme="majorHAnsi" w:hAnsiTheme="majorHAnsi" w:cstheme="majorHAnsi"/>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5E0E123F" w14:textId="77777777" w:rsidR="00AF6E50" w:rsidRPr="00CD67EB" w:rsidRDefault="00AF6E50" w:rsidP="00AF6E50">
      <w:pPr>
        <w:pStyle w:val="Nivel01"/>
        <w:rPr>
          <w:rFonts w:asciiTheme="majorHAnsi" w:hAnsiTheme="majorHAnsi" w:cstheme="majorHAnsi"/>
          <w:color w:val="FFFFFF" w:themeColor="background1"/>
        </w:rPr>
      </w:pPr>
      <w:bookmarkStart w:id="55" w:name="_Hlk114497577"/>
      <w:bookmarkStart w:id="56" w:name="_Hlk114497502"/>
      <w:bookmarkStart w:id="57" w:name="_Toc160800832"/>
      <w:bookmarkEnd w:id="55"/>
      <w:bookmarkEnd w:id="56"/>
      <w:r w:rsidRPr="00CD67EB">
        <w:rPr>
          <w:rFonts w:asciiTheme="majorHAnsi" w:hAnsiTheme="majorHAnsi" w:cstheme="majorHAnsi"/>
        </w:rPr>
        <w:t>CLÁUSULA TERCEIRA – MODELOS DE EXECUÇÃO E GESTÃO CONTRATUAIS (</w:t>
      </w:r>
      <w:hyperlink r:id="rId44" w:anchor="art92" w:history="1">
        <w:r w:rsidRPr="00CD67EB">
          <w:rPr>
            <w:rStyle w:val="Hyperlink"/>
            <w:rFonts w:asciiTheme="majorHAnsi" w:hAnsiTheme="majorHAnsi" w:cstheme="majorHAnsi"/>
          </w:rPr>
          <w:t>art. 92, IV, VII e XVIII)</w:t>
        </w:r>
        <w:bookmarkEnd w:id="57"/>
        <w:proofErr w:type="gramStart"/>
      </w:hyperlink>
      <w:proofErr w:type="gramEnd"/>
    </w:p>
    <w:p w14:paraId="5CDEF5C5"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 regime de execução contratual, os modelos de gestão e de execução, assim como os prazos e condições de conclusão, </w:t>
      </w:r>
      <w:proofErr w:type="gramStart"/>
      <w:r w:rsidRPr="00CD67EB">
        <w:rPr>
          <w:rFonts w:asciiTheme="majorHAnsi" w:hAnsiTheme="majorHAnsi" w:cstheme="majorHAnsi"/>
        </w:rPr>
        <w:t>entrega</w:t>
      </w:r>
      <w:proofErr w:type="gramEnd"/>
      <w:r w:rsidRPr="00CD67EB">
        <w:rPr>
          <w:rFonts w:asciiTheme="majorHAnsi" w:hAnsiTheme="majorHAnsi" w:cstheme="majorHAnsi"/>
        </w:rPr>
        <w:t>, observação e recebimento do objeto constam no Termo de Referência, anexo a este Contrato.</w:t>
      </w:r>
    </w:p>
    <w:p w14:paraId="70875C35" w14:textId="77777777" w:rsidR="00AF6E50" w:rsidRPr="00CD67EB" w:rsidRDefault="00AF6E50" w:rsidP="00AF6E50">
      <w:pPr>
        <w:pStyle w:val="Nivel2"/>
        <w:numPr>
          <w:ilvl w:val="0"/>
          <w:numId w:val="0"/>
        </w:numPr>
        <w:rPr>
          <w:rFonts w:asciiTheme="majorHAnsi" w:hAnsiTheme="majorHAnsi" w:cstheme="majorHAnsi"/>
          <w:b/>
          <w:bCs/>
        </w:rPr>
      </w:pPr>
      <w:r w:rsidRPr="00CD67EB">
        <w:rPr>
          <w:rFonts w:asciiTheme="majorHAnsi" w:hAnsiTheme="majorHAnsi" w:cstheme="majorHAnsi"/>
          <w:b/>
          <w:bCs/>
        </w:rPr>
        <w:t>MATRIZ DE RISCO:</w:t>
      </w:r>
    </w:p>
    <w:p w14:paraId="3CD14A1A" w14:textId="3E2D45CA" w:rsidR="00B83C80" w:rsidRPr="00CD67EB" w:rsidRDefault="00B83C80" w:rsidP="00B83C8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 xml:space="preserve">Constituem riscos a serem suportados pelo contratante aqueles dispostos no </w:t>
      </w:r>
      <w:r w:rsidRPr="00CD67EB">
        <w:rPr>
          <w:rFonts w:asciiTheme="majorHAnsi" w:hAnsiTheme="majorHAnsi"/>
          <w:i w:val="0"/>
          <w:iCs w:val="0"/>
          <w:color w:val="auto"/>
        </w:rPr>
        <w:t>Apêndice do Anexo I – Matriz de Risco</w:t>
      </w:r>
      <w:r w:rsidR="007265E8" w:rsidRPr="00CD67EB">
        <w:rPr>
          <w:rFonts w:asciiTheme="majorHAnsi" w:hAnsiTheme="majorHAnsi"/>
          <w:i w:val="0"/>
          <w:iCs w:val="0"/>
          <w:color w:val="auto"/>
        </w:rPr>
        <w:t xml:space="preserve"> – riscos 1, 2, 3, 4, 5, 6, 7, 10, 14, 15 e 22</w:t>
      </w:r>
      <w:r w:rsidRPr="00CD67EB">
        <w:rPr>
          <w:rFonts w:asciiTheme="majorHAnsi" w:hAnsiTheme="majorHAnsi" w:cstheme="majorHAnsi"/>
          <w:i w:val="0"/>
          <w:iCs w:val="0"/>
          <w:color w:val="auto"/>
        </w:rPr>
        <w:t>.</w:t>
      </w:r>
      <w:r w:rsidR="007265E8" w:rsidRPr="00CD67EB">
        <w:rPr>
          <w:rFonts w:asciiTheme="majorHAnsi" w:hAnsiTheme="majorHAnsi" w:cstheme="majorHAnsi"/>
          <w:i w:val="0"/>
          <w:iCs w:val="0"/>
          <w:color w:val="auto"/>
        </w:rPr>
        <w:t xml:space="preserve"> </w:t>
      </w:r>
    </w:p>
    <w:p w14:paraId="4414942C" w14:textId="5D378C65" w:rsidR="00B83C80" w:rsidRPr="00CD67EB" w:rsidRDefault="00B83C80" w:rsidP="00B83C80">
      <w:pPr>
        <w:pStyle w:val="Nvel3-R"/>
        <w:rPr>
          <w:rFonts w:asciiTheme="majorHAnsi" w:hAnsiTheme="majorHAnsi" w:cstheme="majorHAnsi"/>
        </w:rPr>
      </w:pPr>
      <w:r w:rsidRPr="00CD67EB">
        <w:rPr>
          <w:rFonts w:asciiTheme="majorHAnsi" w:hAnsiTheme="majorHAnsi" w:cstheme="majorHAnsi"/>
          <w:i w:val="0"/>
          <w:iCs w:val="0"/>
          <w:color w:val="auto"/>
        </w:rPr>
        <w:t xml:space="preserve">Constituem riscos a serem suportados pelo contratado aqueles dispostos no </w:t>
      </w:r>
      <w:r w:rsidRPr="00CD67EB">
        <w:rPr>
          <w:rFonts w:asciiTheme="majorHAnsi" w:hAnsiTheme="majorHAnsi"/>
          <w:i w:val="0"/>
          <w:iCs w:val="0"/>
          <w:color w:val="auto"/>
        </w:rPr>
        <w:t>Apêndice do Anexo I – Matriz de Risco</w:t>
      </w:r>
      <w:r w:rsidR="00D33D86" w:rsidRPr="00CD67EB">
        <w:rPr>
          <w:rFonts w:asciiTheme="majorHAnsi" w:hAnsiTheme="majorHAnsi"/>
          <w:i w:val="0"/>
          <w:iCs w:val="0"/>
          <w:color w:val="auto"/>
        </w:rPr>
        <w:t xml:space="preserve"> – riscos 8, 9, 11, 12, 13, 16, 17, 19, 21 e 23</w:t>
      </w:r>
      <w:r w:rsidRPr="00CD67EB">
        <w:rPr>
          <w:rFonts w:asciiTheme="majorHAnsi" w:hAnsiTheme="majorHAnsi" w:cstheme="majorHAnsi"/>
          <w:i w:val="0"/>
          <w:iCs w:val="0"/>
          <w:color w:val="auto"/>
        </w:rPr>
        <w:t>.</w:t>
      </w:r>
    </w:p>
    <w:p w14:paraId="648535D2" w14:textId="6A3C0BB3" w:rsidR="00B83C80" w:rsidRPr="00CD67EB" w:rsidRDefault="00B83C80" w:rsidP="00B83C8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lastRenderedPageBreak/>
        <w:t xml:space="preserve">Constituem riscos a serem compartilhados pelas partes, na proporção de 40,00% para a contratante e 60,00% para o contratado, aqueles dispostos no </w:t>
      </w:r>
      <w:r w:rsidRPr="00CD67EB">
        <w:rPr>
          <w:rFonts w:asciiTheme="majorHAnsi" w:hAnsiTheme="majorHAnsi"/>
          <w:i w:val="0"/>
          <w:iCs w:val="0"/>
          <w:color w:val="auto"/>
        </w:rPr>
        <w:t>Apêndice do Anexo I – Matriz de Risco</w:t>
      </w:r>
      <w:r w:rsidR="00A67708" w:rsidRPr="00CD67EB">
        <w:rPr>
          <w:rFonts w:asciiTheme="majorHAnsi" w:hAnsiTheme="majorHAnsi"/>
          <w:i w:val="0"/>
          <w:iCs w:val="0"/>
          <w:color w:val="auto"/>
        </w:rPr>
        <w:t xml:space="preserve"> – riscos 18 e 20</w:t>
      </w:r>
      <w:r w:rsidRPr="00CD67EB">
        <w:rPr>
          <w:rFonts w:asciiTheme="majorHAnsi" w:hAnsiTheme="majorHAnsi" w:cstheme="majorHAnsi"/>
          <w:i w:val="0"/>
          <w:iCs w:val="0"/>
          <w:color w:val="auto"/>
        </w:rPr>
        <w:t>.</w:t>
      </w:r>
    </w:p>
    <w:p w14:paraId="41427D1B" w14:textId="77777777" w:rsidR="00AF6E50" w:rsidRPr="00CD67EB" w:rsidRDefault="00AF6E50" w:rsidP="00AF6E50">
      <w:pPr>
        <w:pStyle w:val="Nivel01"/>
        <w:rPr>
          <w:rFonts w:asciiTheme="majorHAnsi" w:hAnsiTheme="majorHAnsi" w:cstheme="majorHAnsi"/>
          <w:color w:val="FFFFFF" w:themeColor="background1"/>
        </w:rPr>
      </w:pPr>
      <w:bookmarkStart w:id="58" w:name="_Toc160800833"/>
      <w:r w:rsidRPr="00CD67EB">
        <w:rPr>
          <w:rFonts w:asciiTheme="majorHAnsi" w:hAnsiTheme="majorHAnsi" w:cstheme="majorHAnsi"/>
        </w:rPr>
        <w:t>CLÁUSULA QUARTA – SUBCONTRATAÇÃO</w:t>
      </w:r>
      <w:bookmarkEnd w:id="58"/>
    </w:p>
    <w:p w14:paraId="2EC65192"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Não será admitida a subcontratação do objeto contratual.</w:t>
      </w:r>
    </w:p>
    <w:p w14:paraId="093422F0" w14:textId="77777777" w:rsidR="00AF6E50" w:rsidRPr="00CD67EB" w:rsidRDefault="00AF6E50" w:rsidP="00AF6E50">
      <w:pPr>
        <w:pStyle w:val="Nivel01"/>
        <w:rPr>
          <w:rFonts w:asciiTheme="majorHAnsi" w:hAnsiTheme="majorHAnsi" w:cstheme="majorHAnsi"/>
          <w:color w:val="FFFFFF" w:themeColor="background1"/>
        </w:rPr>
      </w:pPr>
      <w:bookmarkStart w:id="59" w:name="_Toc160800834"/>
      <w:r w:rsidRPr="00CD67EB">
        <w:rPr>
          <w:rFonts w:asciiTheme="majorHAnsi" w:hAnsiTheme="majorHAnsi" w:cstheme="majorHAnsi"/>
        </w:rPr>
        <w:t>CLÁUSULA QUINTA – PREÇO (</w:t>
      </w:r>
      <w:hyperlink r:id="rId45" w:anchor="art92" w:history="1">
        <w:r w:rsidRPr="00CD67EB">
          <w:rPr>
            <w:rStyle w:val="Hyperlink"/>
            <w:rFonts w:asciiTheme="majorHAnsi" w:hAnsiTheme="majorHAnsi" w:cstheme="majorHAnsi"/>
          </w:rPr>
          <w:t>art. 92, V</w:t>
        </w:r>
      </w:hyperlink>
      <w:proofErr w:type="gramStart"/>
      <w:r w:rsidRPr="00CD67EB">
        <w:rPr>
          <w:rFonts w:asciiTheme="majorHAnsi" w:hAnsiTheme="majorHAnsi" w:cstheme="majorHAnsi"/>
        </w:rPr>
        <w:t>)</w:t>
      </w:r>
      <w:bookmarkEnd w:id="59"/>
      <w:proofErr w:type="gramEnd"/>
    </w:p>
    <w:p w14:paraId="302CFCF2" w14:textId="77777777" w:rsidR="00AF6E50" w:rsidRPr="00CD67EB" w:rsidRDefault="00AF6E50" w:rsidP="00AF6E50">
      <w:pPr>
        <w:pStyle w:val="Nvel2-Red"/>
        <w:rPr>
          <w:rFonts w:asciiTheme="majorHAnsi" w:hAnsiTheme="majorHAnsi" w:cstheme="majorHAnsi"/>
          <w:i w:val="0"/>
        </w:rPr>
      </w:pPr>
      <w:r w:rsidRPr="00CD67EB">
        <w:rPr>
          <w:rFonts w:asciiTheme="majorHAnsi" w:hAnsiTheme="majorHAnsi" w:cstheme="majorHAnsi"/>
          <w:i w:val="0"/>
        </w:rPr>
        <w:t>O valor total da contratação é de R$</w:t>
      </w:r>
      <w:proofErr w:type="gramStart"/>
      <w:r w:rsidRPr="00CD67EB">
        <w:rPr>
          <w:rFonts w:asciiTheme="majorHAnsi" w:hAnsiTheme="majorHAnsi" w:cstheme="majorHAnsi"/>
          <w:i w:val="0"/>
        </w:rPr>
        <w:t>..........</w:t>
      </w:r>
      <w:proofErr w:type="gramEnd"/>
      <w:r w:rsidRPr="00CD67EB">
        <w:rPr>
          <w:rFonts w:asciiTheme="majorHAnsi" w:hAnsiTheme="majorHAnsi" w:cstheme="majorHAnsi"/>
          <w:i w:val="0"/>
        </w:rPr>
        <w:t xml:space="preserve"> (</w:t>
      </w:r>
      <w:proofErr w:type="gramStart"/>
      <w:r w:rsidRPr="00CD67EB">
        <w:rPr>
          <w:rFonts w:asciiTheme="majorHAnsi" w:hAnsiTheme="majorHAnsi" w:cstheme="majorHAnsi"/>
          <w:i w:val="0"/>
        </w:rPr>
        <w:t>.....</w:t>
      </w:r>
      <w:proofErr w:type="gramEnd"/>
      <w:r w:rsidRPr="00CD67EB">
        <w:rPr>
          <w:rFonts w:asciiTheme="majorHAnsi" w:hAnsiTheme="majorHAnsi" w:cstheme="majorHAnsi"/>
          <w:i w:val="0"/>
        </w:rPr>
        <w:t>)</w:t>
      </w:r>
    </w:p>
    <w:p w14:paraId="48F0ACC0"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201D9C" w14:textId="77777777" w:rsidR="00AF6E50" w:rsidRPr="00CD67EB" w:rsidRDefault="00AF6E50" w:rsidP="00AF6E50">
      <w:pPr>
        <w:pStyle w:val="Nivel01"/>
        <w:rPr>
          <w:rFonts w:asciiTheme="majorHAnsi" w:hAnsiTheme="majorHAnsi" w:cstheme="majorHAnsi"/>
          <w:color w:val="FFFFFF" w:themeColor="background1"/>
        </w:rPr>
      </w:pPr>
      <w:bookmarkStart w:id="60" w:name="_Toc160800835"/>
      <w:r w:rsidRPr="00CD67EB">
        <w:rPr>
          <w:rFonts w:asciiTheme="majorHAnsi" w:hAnsiTheme="majorHAnsi" w:cstheme="majorHAnsi"/>
        </w:rPr>
        <w:t>CLÁUSULA SEXTA - PAGAMENTO (</w:t>
      </w:r>
      <w:hyperlink r:id="rId46" w:anchor="art92" w:history="1">
        <w:r w:rsidRPr="00CD67EB">
          <w:rPr>
            <w:rStyle w:val="Hyperlink"/>
            <w:rFonts w:asciiTheme="majorHAnsi" w:hAnsiTheme="majorHAnsi" w:cstheme="majorHAnsi"/>
          </w:rPr>
          <w:t>art. 92, V e VI</w:t>
        </w:r>
      </w:hyperlink>
      <w:proofErr w:type="gramStart"/>
      <w:r w:rsidRPr="00CD67EB">
        <w:rPr>
          <w:rFonts w:asciiTheme="majorHAnsi" w:hAnsiTheme="majorHAnsi" w:cstheme="majorHAnsi"/>
        </w:rPr>
        <w:t>)</w:t>
      </w:r>
      <w:bookmarkEnd w:id="60"/>
      <w:proofErr w:type="gramEnd"/>
    </w:p>
    <w:p w14:paraId="6F1CDE0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 prazo para pagamento </w:t>
      </w:r>
      <w:r w:rsidRPr="00CD67EB">
        <w:rPr>
          <w:rFonts w:asciiTheme="majorHAnsi" w:hAnsiTheme="majorHAnsi" w:cstheme="majorHAnsi"/>
          <w:color w:val="auto"/>
          <w:lang w:eastAsia="en-US"/>
        </w:rPr>
        <w:t>ao contratado</w:t>
      </w:r>
      <w:r w:rsidRPr="00CD67EB">
        <w:rPr>
          <w:rFonts w:asciiTheme="majorHAnsi" w:hAnsiTheme="majorHAnsi" w:cstheme="majorHAnsi"/>
        </w:rPr>
        <w:t xml:space="preserve"> e demais condições a ele referentes encontram-se definidos no Termo de Referência, anexo a este Contrato.</w:t>
      </w:r>
    </w:p>
    <w:p w14:paraId="417EDC7B" w14:textId="77777777" w:rsidR="00AF6E50" w:rsidRPr="00CD67EB" w:rsidRDefault="00AF6E50" w:rsidP="00AF6E50">
      <w:pPr>
        <w:pStyle w:val="Nivel01"/>
        <w:rPr>
          <w:rFonts w:asciiTheme="majorHAnsi" w:hAnsiTheme="majorHAnsi" w:cstheme="majorHAnsi"/>
          <w:color w:val="FFFFFF" w:themeColor="background1"/>
        </w:rPr>
      </w:pPr>
      <w:bookmarkStart w:id="61" w:name="_Toc160800836"/>
      <w:r w:rsidRPr="00CD67EB">
        <w:rPr>
          <w:rFonts w:asciiTheme="majorHAnsi" w:hAnsiTheme="majorHAnsi" w:cstheme="majorHAnsi"/>
        </w:rPr>
        <w:t>CLÁUSULA SÉTIMA - REAJUSTE (</w:t>
      </w:r>
      <w:hyperlink r:id="rId47" w:anchor="art92" w:history="1">
        <w:r w:rsidRPr="00CD67EB">
          <w:rPr>
            <w:rStyle w:val="Hyperlink"/>
            <w:rFonts w:asciiTheme="majorHAnsi" w:hAnsiTheme="majorHAnsi" w:cstheme="majorHAnsi"/>
          </w:rPr>
          <w:t>art. 92, V</w:t>
        </w:r>
      </w:hyperlink>
      <w:proofErr w:type="gramStart"/>
      <w:r w:rsidRPr="00CD67EB">
        <w:rPr>
          <w:rFonts w:asciiTheme="majorHAnsi" w:hAnsiTheme="majorHAnsi" w:cstheme="majorHAnsi"/>
        </w:rPr>
        <w:t>)</w:t>
      </w:r>
      <w:bookmarkEnd w:id="61"/>
      <w:proofErr w:type="gramEnd"/>
    </w:p>
    <w:p w14:paraId="3ADD330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Os preços inicialmente contratados são fixos e irreajustáveis no prazo de um ano contado da data do orçamento estimado.</w:t>
      </w:r>
    </w:p>
    <w:p w14:paraId="52FB4CF0" w14:textId="77777777" w:rsidR="00AF6E50" w:rsidRPr="00CD67EB" w:rsidRDefault="00AF6E50" w:rsidP="00AF6E50">
      <w:pPr>
        <w:pStyle w:val="Nivel3"/>
        <w:rPr>
          <w:rFonts w:asciiTheme="majorHAnsi" w:hAnsiTheme="majorHAnsi" w:cstheme="majorHAnsi"/>
          <w:color w:val="auto"/>
        </w:rPr>
      </w:pPr>
      <w:r w:rsidRPr="00CD67EB">
        <w:rPr>
          <w:rFonts w:asciiTheme="majorHAnsi" w:hAnsiTheme="majorHAnsi" w:cstheme="majorHAnsi"/>
          <w:color w:val="auto"/>
        </w:rPr>
        <w:t>O orçamento estimado pela Administração baseou-se nas planilhas referenciais elaboradas com base no SINAPI (SICRO) datadas de 10</w:t>
      </w:r>
      <w:r w:rsidRPr="00CD67EB">
        <w:rPr>
          <w:rFonts w:asciiTheme="majorHAnsi" w:hAnsiTheme="majorHAnsi" w:cstheme="majorHAnsi"/>
          <w:iCs/>
          <w:color w:val="auto"/>
        </w:rPr>
        <w:t>/11/2023, bem como em demais fontes de pesquisa.</w:t>
      </w:r>
      <w:r w:rsidRPr="00CD67EB">
        <w:rPr>
          <w:rFonts w:asciiTheme="majorHAnsi" w:hAnsiTheme="majorHAnsi" w:cstheme="majorHAnsi"/>
          <w:color w:val="auto"/>
          <w:u w:val="single"/>
        </w:rPr>
        <w:t xml:space="preserve"> </w:t>
      </w:r>
    </w:p>
    <w:p w14:paraId="0DC3724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Após o interregno de um ano, a pedido do contratado, os preços iniciais serão reajustados, mediante a aplicação, pelo contratante, do </w:t>
      </w:r>
      <w:r w:rsidRPr="00CD67EB">
        <w:rPr>
          <w:rFonts w:asciiTheme="majorHAnsi" w:hAnsiTheme="majorHAnsi" w:cstheme="majorHAnsi"/>
          <w:color w:val="auto"/>
        </w:rPr>
        <w:t>índice INCC-M</w:t>
      </w:r>
      <w:r w:rsidRPr="00CD67EB">
        <w:rPr>
          <w:rFonts w:asciiTheme="majorHAnsi" w:hAnsiTheme="majorHAnsi" w:cstheme="majorHAnsi"/>
          <w:i/>
          <w:iCs/>
          <w:color w:val="auto"/>
        </w:rPr>
        <w:t>,</w:t>
      </w:r>
      <w:r w:rsidRPr="00CD67EB">
        <w:rPr>
          <w:rFonts w:asciiTheme="majorHAnsi" w:hAnsiTheme="majorHAnsi" w:cstheme="majorHAnsi"/>
          <w:color w:val="auto"/>
        </w:rPr>
        <w:t xml:space="preserve"> exclusivamente </w:t>
      </w:r>
      <w:r w:rsidRPr="00CD67EB">
        <w:rPr>
          <w:rFonts w:asciiTheme="majorHAnsi" w:hAnsiTheme="majorHAnsi" w:cstheme="majorHAnsi"/>
        </w:rPr>
        <w:t>para as obrigações iniciadas e concluídas após a ocorrência da anualidade.</w:t>
      </w:r>
    </w:p>
    <w:p w14:paraId="1E03AE2A"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Nos reajustes subsequentes ao primeiro, o interregno mínimo de um ano será contado a partir dos efeitos financeiros do último reajuste.</w:t>
      </w:r>
    </w:p>
    <w:p w14:paraId="0E3D46B8" w14:textId="77777777" w:rsidR="00AF6E50" w:rsidRPr="00CD67EB" w:rsidRDefault="00AF6E50" w:rsidP="00AF6E50">
      <w:pPr>
        <w:pStyle w:val="Nivel2"/>
        <w:rPr>
          <w:rFonts w:asciiTheme="majorHAnsi" w:hAnsiTheme="majorHAnsi" w:cstheme="majorHAnsi"/>
          <w:color w:val="auto"/>
        </w:rPr>
      </w:pPr>
      <w:r w:rsidRPr="00CD67EB">
        <w:rPr>
          <w:rFonts w:asciiTheme="majorHAnsi" w:hAnsiTheme="majorHAnsi" w:cstheme="majorHAnsi"/>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CD67EB">
        <w:rPr>
          <w:rFonts w:asciiTheme="majorHAnsi" w:hAnsiTheme="majorHAnsi" w:cstheme="majorHAnsi"/>
          <w:color w:val="auto"/>
        </w:rPr>
        <w:t>divulgado(s)</w:t>
      </w:r>
      <w:proofErr w:type="gramEnd"/>
      <w:r w:rsidRPr="00CD67EB">
        <w:rPr>
          <w:rFonts w:asciiTheme="majorHAnsi" w:hAnsiTheme="majorHAnsi" w:cstheme="majorHAnsi"/>
          <w:color w:val="auto"/>
        </w:rPr>
        <w:t xml:space="preserve"> o(s) índice(s) definitivo(s). </w:t>
      </w:r>
    </w:p>
    <w:p w14:paraId="5FCEC2EE" w14:textId="77777777" w:rsidR="00AF6E50" w:rsidRPr="00CD67EB" w:rsidRDefault="00AF6E50" w:rsidP="00AF6E50">
      <w:pPr>
        <w:pStyle w:val="Nvel3-R"/>
        <w:rPr>
          <w:rFonts w:asciiTheme="majorHAnsi" w:hAnsiTheme="majorHAnsi" w:cstheme="majorHAnsi"/>
          <w:i w:val="0"/>
          <w:color w:val="auto"/>
        </w:rPr>
      </w:pPr>
      <w:r w:rsidRPr="00CD67EB">
        <w:rPr>
          <w:rFonts w:asciiTheme="majorHAnsi" w:hAnsiTheme="majorHAnsi" w:cstheme="majorHAnsi"/>
          <w:i w:val="0"/>
          <w:color w:val="auto"/>
        </w:rPr>
        <w:t>Fica o Contratado obrigado a apresentar memória de cálculo referente ao reajustamento de preços do valor remanescente, sempre que este ocorrer.</w:t>
      </w:r>
    </w:p>
    <w:p w14:paraId="1A19063F" w14:textId="60CD83B8"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Nas aferições finais, o(s) índice</w:t>
      </w:r>
      <w:r w:rsidR="00795F1C">
        <w:rPr>
          <w:rFonts w:asciiTheme="majorHAnsi" w:hAnsiTheme="majorHAnsi" w:cstheme="majorHAnsi"/>
        </w:rPr>
        <w:t xml:space="preserve"> </w:t>
      </w:r>
      <w:r w:rsidRPr="00CD67EB">
        <w:rPr>
          <w:rFonts w:asciiTheme="majorHAnsi" w:hAnsiTheme="majorHAnsi" w:cstheme="majorHAnsi"/>
        </w:rPr>
        <w:t>(s) utilizado(s) para reajuste será</w:t>
      </w:r>
      <w:r w:rsidR="00795F1C">
        <w:rPr>
          <w:rFonts w:asciiTheme="majorHAnsi" w:hAnsiTheme="majorHAnsi" w:cstheme="majorHAnsi"/>
        </w:rPr>
        <w:t xml:space="preserve"> </w:t>
      </w:r>
      <w:r w:rsidRPr="00CD67EB">
        <w:rPr>
          <w:rFonts w:asciiTheme="majorHAnsi" w:hAnsiTheme="majorHAnsi" w:cstheme="majorHAnsi"/>
        </w:rPr>
        <w:t>(ão), obrigatoriamente, o(s) definitivo(s).</w:t>
      </w:r>
    </w:p>
    <w:p w14:paraId="4D1153EF" w14:textId="47430362"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Caso o(s) índice(s) estabelecido(s) para reajustamento venha(m) a ser extinto(s) ou de qualquer forma não possa(m) mais ser utilizado(s), será</w:t>
      </w:r>
      <w:r w:rsidR="00795F1C">
        <w:rPr>
          <w:rFonts w:asciiTheme="majorHAnsi" w:hAnsiTheme="majorHAnsi" w:cstheme="majorHAnsi"/>
        </w:rPr>
        <w:t xml:space="preserve"> </w:t>
      </w:r>
      <w:r w:rsidRPr="00CD67EB">
        <w:rPr>
          <w:rFonts w:asciiTheme="majorHAnsi" w:hAnsiTheme="majorHAnsi" w:cstheme="majorHAnsi"/>
        </w:rPr>
        <w:t xml:space="preserve">(ão) adotado(s), em substituição, o(s) que </w:t>
      </w:r>
      <w:proofErr w:type="gramStart"/>
      <w:r w:rsidRPr="00CD67EB">
        <w:rPr>
          <w:rFonts w:asciiTheme="majorHAnsi" w:hAnsiTheme="majorHAnsi" w:cstheme="majorHAnsi"/>
        </w:rPr>
        <w:t>vier(</w:t>
      </w:r>
      <w:proofErr w:type="gramEnd"/>
      <w:r w:rsidRPr="00CD67EB">
        <w:rPr>
          <w:rFonts w:asciiTheme="majorHAnsi" w:hAnsiTheme="majorHAnsi" w:cstheme="majorHAnsi"/>
        </w:rPr>
        <w:t>em) a ser determinado(s) pela legislação então em vigor.</w:t>
      </w:r>
    </w:p>
    <w:p w14:paraId="2CCDE8BE"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Na ausência de previsão legal quanto ao índice substituto, as partes elegerão novo índice oficial, para reajustamento do preço do valor remanescente, por meio de termo aditivo. </w:t>
      </w:r>
    </w:p>
    <w:p w14:paraId="7266909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 reajuste será realizado por apostilamento.</w:t>
      </w:r>
    </w:p>
    <w:p w14:paraId="63C613AC" w14:textId="77777777" w:rsidR="00AF6E50" w:rsidRPr="00CD67EB" w:rsidRDefault="00AF6E50" w:rsidP="00AF6E50">
      <w:pPr>
        <w:pStyle w:val="Nivel01"/>
        <w:rPr>
          <w:rFonts w:asciiTheme="majorHAnsi" w:hAnsiTheme="majorHAnsi" w:cstheme="majorHAnsi"/>
          <w:color w:val="FFFFFF" w:themeColor="background1"/>
        </w:rPr>
      </w:pPr>
      <w:bookmarkStart w:id="62" w:name="_Toc160800837"/>
      <w:r w:rsidRPr="00CD67EB">
        <w:rPr>
          <w:rFonts w:asciiTheme="majorHAnsi" w:hAnsiTheme="majorHAnsi" w:cstheme="majorHAnsi"/>
        </w:rPr>
        <w:t xml:space="preserve">CLÁUSULA OITAVA - OBRIGAÇÕES DO CONTRATANTE </w:t>
      </w:r>
      <w:hyperlink r:id="rId48" w:anchor="art92" w:history="1">
        <w:r w:rsidRPr="00CD67EB">
          <w:rPr>
            <w:rStyle w:val="Hyperlink"/>
            <w:rFonts w:asciiTheme="majorHAnsi" w:hAnsiTheme="majorHAnsi" w:cstheme="majorHAnsi"/>
          </w:rPr>
          <w:t>(art. 92, X, XI e XIV</w:t>
        </w:r>
      </w:hyperlink>
      <w:proofErr w:type="gramStart"/>
      <w:r w:rsidRPr="00CD67EB">
        <w:rPr>
          <w:rFonts w:asciiTheme="majorHAnsi" w:hAnsiTheme="majorHAnsi" w:cstheme="majorHAnsi"/>
        </w:rPr>
        <w:t>)</w:t>
      </w:r>
      <w:bookmarkEnd w:id="62"/>
      <w:proofErr w:type="gramEnd"/>
    </w:p>
    <w:p w14:paraId="40EDA273"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São obrigações do Contratante:</w:t>
      </w:r>
    </w:p>
    <w:p w14:paraId="777DDE01"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Exigir o cumprimento de todas as obrigações assumidas pelo Contratado, de acordo com o contrato e seus anexos;</w:t>
      </w:r>
    </w:p>
    <w:p w14:paraId="32BAD077"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Receber o objeto no prazo e condições estabelecidas no Termo de Referência;</w:t>
      </w:r>
    </w:p>
    <w:p w14:paraId="43DC21B3"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lastRenderedPageBreak/>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6F0599E7"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Notificar o Contratado, por escrito, sobre vícios, defeitos ou incorreções verificadas no objeto fornecido, para que seja por ele substituído, reparado ou corrigido, no total ou em parte, às suas expensas;</w:t>
      </w:r>
    </w:p>
    <w:p w14:paraId="44EE36DE"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Acompanhar e fiscalizar a execução do contrato e o cumprimento das obrigações pelo Contratado;</w:t>
      </w:r>
    </w:p>
    <w:p w14:paraId="01BBB78C" w14:textId="4DA7A3A5"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49" w:history="1">
        <w:r w:rsidRPr="00CD67EB">
          <w:rPr>
            <w:rStyle w:val="Hyperlink"/>
            <w:rFonts w:asciiTheme="majorHAnsi" w:hAnsiTheme="majorHAnsi" w:cstheme="majorHAnsi"/>
          </w:rPr>
          <w:t xml:space="preserve">art. 143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197D219F"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Efetuar o pagamento ao Contratado do valor correspondente à execução do objeto, no prazo, forma e condições estabelecidos no presente Contrato e no Termo de Referência;</w:t>
      </w:r>
    </w:p>
    <w:p w14:paraId="707F873C"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Aplicar ao Contratado as sanções previstas na lei e neste Contrato; </w:t>
      </w:r>
    </w:p>
    <w:p w14:paraId="6773FBA9"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Cientificar o órgão de representação judicial da Advocacia-Geral da União para adoção das medidas cabíveis quando do descumprimento de obrigações pelo Contratado;</w:t>
      </w:r>
    </w:p>
    <w:p w14:paraId="678A6DC4" w14:textId="77777777" w:rsidR="00AF6E50" w:rsidRPr="00CD67EB" w:rsidRDefault="00AF6E50" w:rsidP="00AF6E50">
      <w:pPr>
        <w:pStyle w:val="Nivel2"/>
        <w:rPr>
          <w:rFonts w:asciiTheme="majorHAnsi" w:hAnsiTheme="majorHAnsi" w:cstheme="majorHAnsi"/>
          <w:color w:val="auto"/>
        </w:rPr>
      </w:pPr>
      <w:r w:rsidRPr="00CD67EB">
        <w:rPr>
          <w:rFonts w:asciiTheme="majorHAnsi" w:hAnsiTheme="majorHAnsi" w:cstheme="majorHAnsi"/>
        </w:rPr>
        <w:t xml:space="preserve">Explicitamente emitir decisão sobre todas as solicitações e reclamações relacionadas à execução do presente Contrato, ressalvados os requerimentos manifestamente impertinentes, meramente protelatórios ou de nenhum interesse </w:t>
      </w:r>
      <w:r w:rsidRPr="00CD67EB">
        <w:rPr>
          <w:rFonts w:asciiTheme="majorHAnsi" w:hAnsiTheme="majorHAnsi" w:cstheme="majorHAnsi"/>
          <w:color w:val="auto"/>
        </w:rPr>
        <w:t>para a boa execução do ajuste.</w:t>
      </w:r>
    </w:p>
    <w:p w14:paraId="44A1DD35" w14:textId="77777777" w:rsidR="00AF6E50" w:rsidRPr="00CD67EB" w:rsidRDefault="00AF6E50" w:rsidP="00AF6E50">
      <w:pPr>
        <w:pStyle w:val="Nivel3"/>
        <w:rPr>
          <w:rFonts w:asciiTheme="majorHAnsi" w:hAnsiTheme="majorHAnsi" w:cstheme="majorHAnsi"/>
          <w:b/>
          <w:bCs/>
          <w:color w:val="auto"/>
        </w:rPr>
      </w:pPr>
      <w:r w:rsidRPr="00CD67EB">
        <w:rPr>
          <w:rFonts w:asciiTheme="majorHAnsi" w:hAnsiTheme="majorHAnsi" w:cstheme="majorHAnsi"/>
          <w:color w:val="auto"/>
        </w:rPr>
        <w:t xml:space="preserve"> A Administração terá o prazo de trinta dias</w:t>
      </w:r>
      <w:r w:rsidRPr="00CD67EB">
        <w:rPr>
          <w:rFonts w:asciiTheme="majorHAnsi" w:hAnsiTheme="majorHAnsi" w:cstheme="majorHAnsi"/>
          <w:i/>
          <w:iCs/>
          <w:color w:val="auto"/>
        </w:rPr>
        <w:t xml:space="preserve">, </w:t>
      </w:r>
      <w:r w:rsidRPr="00CD67EB">
        <w:rPr>
          <w:rFonts w:asciiTheme="majorHAnsi" w:hAnsiTheme="majorHAnsi" w:cstheme="majorHAnsi"/>
          <w:color w:val="auto"/>
        </w:rPr>
        <w:t xml:space="preserve">a contar da data do protocolo do requerimento para decidir, admitida a prorrogação motivada, por igual período. </w:t>
      </w:r>
    </w:p>
    <w:p w14:paraId="10B00E67" w14:textId="77777777" w:rsidR="00AF6E50" w:rsidRPr="00CD67EB" w:rsidRDefault="00AF6E50" w:rsidP="00AF6E50">
      <w:pPr>
        <w:pStyle w:val="Nivel2"/>
        <w:rPr>
          <w:rFonts w:asciiTheme="majorHAnsi" w:hAnsiTheme="majorHAnsi" w:cstheme="majorHAnsi"/>
          <w:color w:val="auto"/>
        </w:rPr>
      </w:pPr>
      <w:r w:rsidRPr="00CD67EB">
        <w:rPr>
          <w:rFonts w:asciiTheme="majorHAnsi" w:hAnsiTheme="majorHAnsi" w:cstheme="majorHAnsi"/>
          <w:color w:val="auto"/>
        </w:rPr>
        <w:t>Responder eventuais pedidos de reestabelecimento do equilíbrio econômico-financeiro feitos pelo contratado no prazo máximo de trinta dias.</w:t>
      </w:r>
    </w:p>
    <w:p w14:paraId="4D253838" w14:textId="77777777" w:rsidR="00AF6E50" w:rsidRPr="00CD67EB" w:rsidRDefault="00AF6E50" w:rsidP="00AF6E50">
      <w:pPr>
        <w:pStyle w:val="Nvel2-Red"/>
        <w:rPr>
          <w:rFonts w:asciiTheme="majorHAnsi" w:hAnsiTheme="majorHAnsi" w:cstheme="majorHAnsi"/>
          <w:i w:val="0"/>
          <w:iCs w:val="0"/>
          <w:color w:val="auto"/>
        </w:rPr>
      </w:pPr>
      <w:bookmarkStart w:id="63" w:name="_Hlk114499841"/>
      <w:bookmarkEnd w:id="63"/>
      <w:r w:rsidRPr="00CD67EB">
        <w:rPr>
          <w:rFonts w:asciiTheme="majorHAnsi" w:hAnsiTheme="majorHAnsi" w:cstheme="majorHAnsi"/>
          <w:i w:val="0"/>
          <w:iCs w:val="0"/>
          <w:color w:val="auto"/>
        </w:rPr>
        <w:t>Notificar os emitentes das garantias quanto ao início de processo administrativo para apuração de descumprimento de cláusulas contratuais.</w:t>
      </w:r>
    </w:p>
    <w:p w14:paraId="27EA9C07" w14:textId="62AAC292"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Comunicar o Contratado na hipótese de posterior alteração do projeto pelo Contratante, no caso </w:t>
      </w:r>
      <w:hyperlink r:id="rId50" w:anchor="art93§2" w:history="1">
        <w:r w:rsidRPr="00CD67EB">
          <w:rPr>
            <w:rStyle w:val="Hyperlink"/>
            <w:rFonts w:asciiTheme="majorHAnsi" w:hAnsiTheme="majorHAnsi" w:cstheme="majorHAnsi"/>
          </w:rPr>
          <w:t xml:space="preserve">do art. 93, §2º,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6E7090A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Fornecer por escrito </w:t>
      </w:r>
      <w:proofErr w:type="gramStart"/>
      <w:r w:rsidRPr="00CD67EB">
        <w:rPr>
          <w:rFonts w:asciiTheme="majorHAnsi" w:hAnsiTheme="majorHAnsi" w:cstheme="majorHAnsi"/>
        </w:rPr>
        <w:t>as</w:t>
      </w:r>
      <w:proofErr w:type="gramEnd"/>
      <w:r w:rsidRPr="00CD67EB">
        <w:rPr>
          <w:rFonts w:asciiTheme="majorHAnsi" w:hAnsiTheme="majorHAnsi" w:cstheme="majorHAnsi"/>
        </w:rPr>
        <w:t xml:space="preserve"> informações necessárias para o desenvolvimento dos serviços objeto do contrato.</w:t>
      </w:r>
    </w:p>
    <w:p w14:paraId="6F6A6E3F"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Realizar avaliações periódicas da qualidade dos serviços, após seu recebimento.</w:t>
      </w:r>
    </w:p>
    <w:p w14:paraId="61145268"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Exigir do Contratado que providencie a seguinte documentação como condição indispensável para o recebimento definitivo de objeto, quando for o caso:</w:t>
      </w:r>
    </w:p>
    <w:p w14:paraId="63AA52CB" w14:textId="77777777" w:rsidR="00AF6E50" w:rsidRPr="00CD67EB" w:rsidRDefault="00AF6E50" w:rsidP="00AF6E50">
      <w:pPr>
        <w:pStyle w:val="Nivel2"/>
        <w:numPr>
          <w:ilvl w:val="0"/>
          <w:numId w:val="41"/>
        </w:numPr>
        <w:ind w:left="284" w:firstLine="0"/>
        <w:rPr>
          <w:rFonts w:asciiTheme="majorHAnsi" w:hAnsiTheme="majorHAnsi" w:cstheme="majorHAnsi"/>
          <w:color w:val="auto"/>
        </w:rPr>
      </w:pPr>
      <w:r w:rsidRPr="00CD67EB">
        <w:rPr>
          <w:rFonts w:asciiTheme="majorHAnsi" w:hAnsiTheme="majorHAnsi" w:cstheme="majorHAnsi"/>
          <w:color w:val="auto"/>
        </w:rPr>
        <w:t>"as built", elaborado pelo responsável por sua execução;</w:t>
      </w:r>
    </w:p>
    <w:p w14:paraId="18372EFC" w14:textId="77777777" w:rsidR="00AF6E50" w:rsidRPr="00CD67EB" w:rsidRDefault="00AF6E50" w:rsidP="00AF6E50">
      <w:pPr>
        <w:pStyle w:val="Nivel2"/>
        <w:numPr>
          <w:ilvl w:val="0"/>
          <w:numId w:val="41"/>
        </w:numPr>
        <w:ind w:left="284" w:firstLine="0"/>
        <w:rPr>
          <w:rFonts w:asciiTheme="majorHAnsi" w:hAnsiTheme="majorHAnsi" w:cstheme="majorHAnsi"/>
          <w:color w:val="auto"/>
        </w:rPr>
      </w:pPr>
      <w:proofErr w:type="gramStart"/>
      <w:r w:rsidRPr="00CD67EB">
        <w:rPr>
          <w:rFonts w:asciiTheme="majorHAnsi" w:hAnsiTheme="majorHAnsi" w:cstheme="majorHAnsi"/>
          <w:color w:val="auto"/>
        </w:rPr>
        <w:t>comprovação</w:t>
      </w:r>
      <w:proofErr w:type="gramEnd"/>
      <w:r w:rsidRPr="00CD67EB">
        <w:rPr>
          <w:rFonts w:asciiTheme="majorHAnsi" w:hAnsiTheme="majorHAnsi" w:cstheme="majorHAnsi"/>
          <w:color w:val="auto"/>
        </w:rPr>
        <w:t xml:space="preserve"> das ligações definitivas de energia, água, telefone e gás;</w:t>
      </w:r>
    </w:p>
    <w:p w14:paraId="181228FB" w14:textId="77777777" w:rsidR="00AF6E50" w:rsidRPr="00CD67EB" w:rsidRDefault="00AF6E50" w:rsidP="00AF6E50">
      <w:pPr>
        <w:pStyle w:val="Nivel2"/>
        <w:numPr>
          <w:ilvl w:val="0"/>
          <w:numId w:val="41"/>
        </w:numPr>
        <w:ind w:left="284" w:firstLine="0"/>
        <w:rPr>
          <w:rFonts w:asciiTheme="majorHAnsi" w:hAnsiTheme="majorHAnsi" w:cstheme="majorHAnsi"/>
          <w:color w:val="auto"/>
        </w:rPr>
      </w:pPr>
      <w:proofErr w:type="gramStart"/>
      <w:r w:rsidRPr="00CD67EB">
        <w:rPr>
          <w:rFonts w:asciiTheme="majorHAnsi" w:hAnsiTheme="majorHAnsi" w:cstheme="majorHAnsi"/>
          <w:color w:val="auto"/>
        </w:rPr>
        <w:t>laudo</w:t>
      </w:r>
      <w:proofErr w:type="gramEnd"/>
      <w:r w:rsidRPr="00CD67EB">
        <w:rPr>
          <w:rFonts w:asciiTheme="majorHAnsi" w:hAnsiTheme="majorHAnsi" w:cstheme="majorHAnsi"/>
          <w:color w:val="auto"/>
        </w:rPr>
        <w:t xml:space="preserve"> de vistoria do corpo de bombeiros aprovando o serviço;</w:t>
      </w:r>
    </w:p>
    <w:p w14:paraId="0BBAD7D7" w14:textId="77777777" w:rsidR="00AF6E50" w:rsidRPr="00CD67EB" w:rsidRDefault="00AF6E50" w:rsidP="00AF6E50">
      <w:pPr>
        <w:pStyle w:val="Nivel2"/>
        <w:numPr>
          <w:ilvl w:val="0"/>
          <w:numId w:val="41"/>
        </w:numPr>
        <w:ind w:left="284" w:firstLine="0"/>
        <w:rPr>
          <w:rFonts w:asciiTheme="majorHAnsi" w:hAnsiTheme="majorHAnsi" w:cstheme="majorHAnsi"/>
          <w:color w:val="auto"/>
        </w:rPr>
      </w:pPr>
      <w:proofErr w:type="gramStart"/>
      <w:r w:rsidRPr="00CD67EB">
        <w:rPr>
          <w:rFonts w:asciiTheme="majorHAnsi" w:hAnsiTheme="majorHAnsi" w:cstheme="majorHAnsi"/>
          <w:color w:val="auto"/>
        </w:rPr>
        <w:t>carta</w:t>
      </w:r>
      <w:proofErr w:type="gramEnd"/>
      <w:r w:rsidRPr="00CD67EB">
        <w:rPr>
          <w:rFonts w:asciiTheme="majorHAnsi" w:hAnsiTheme="majorHAnsi" w:cstheme="majorHAnsi"/>
          <w:color w:val="auto"/>
        </w:rPr>
        <w:t xml:space="preserve"> "habite-se", emitida pela prefeitura; e</w:t>
      </w:r>
    </w:p>
    <w:p w14:paraId="19F6FE7E" w14:textId="77777777" w:rsidR="00AF6E50" w:rsidRPr="00CD67EB" w:rsidRDefault="00AF6E50" w:rsidP="00AF6E50">
      <w:pPr>
        <w:pStyle w:val="Nivel2"/>
        <w:numPr>
          <w:ilvl w:val="0"/>
          <w:numId w:val="41"/>
        </w:numPr>
        <w:ind w:left="284" w:firstLine="0"/>
        <w:rPr>
          <w:rFonts w:asciiTheme="majorHAnsi" w:hAnsiTheme="majorHAnsi" w:cstheme="majorHAnsi"/>
          <w:color w:val="auto"/>
        </w:rPr>
      </w:pPr>
      <w:proofErr w:type="gramStart"/>
      <w:r w:rsidRPr="00CD67EB">
        <w:rPr>
          <w:rFonts w:asciiTheme="majorHAnsi" w:hAnsiTheme="majorHAnsi" w:cstheme="majorHAnsi"/>
          <w:color w:val="auto"/>
        </w:rPr>
        <w:t>certidão</w:t>
      </w:r>
      <w:proofErr w:type="gramEnd"/>
      <w:r w:rsidRPr="00CD67EB">
        <w:rPr>
          <w:rFonts w:asciiTheme="majorHAnsi" w:hAnsiTheme="majorHAnsi" w:cstheme="majorHAnsi"/>
          <w:color w:val="auto"/>
        </w:rPr>
        <w:t xml:space="preserve"> negativa de débitos previdenciários específica para o registro da obra junto ao Cartório de Registro de Imóveis;</w:t>
      </w:r>
    </w:p>
    <w:p w14:paraId="338DE1C5"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Arquivar, entre outros documentos, de projetos, "as built", especificações técnicas, orçamentos, termos de recebimento, contratos e aditamentos, relatórios de inspeções técnicas após o recebimento do serviço e notificações expedidas.</w:t>
      </w:r>
    </w:p>
    <w:p w14:paraId="651B0CAB"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lastRenderedPageBreak/>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C1EE9C"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FEBC57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Previamente à expedição da ordem de serviço, verificar pendências, liberar áreas e/ou adotar providências cabíveis para a regularidade do início da sua execução.</w:t>
      </w:r>
    </w:p>
    <w:p w14:paraId="13043F0E" w14:textId="77777777" w:rsidR="00AF6E50" w:rsidRPr="00CD67EB" w:rsidRDefault="00AF6E50" w:rsidP="00AF6E50">
      <w:pPr>
        <w:pStyle w:val="Nivel01"/>
        <w:rPr>
          <w:rFonts w:asciiTheme="majorHAnsi" w:hAnsiTheme="majorHAnsi" w:cstheme="majorHAnsi"/>
          <w:color w:val="FFFFFF" w:themeColor="background1"/>
        </w:rPr>
      </w:pPr>
      <w:bookmarkStart w:id="64" w:name="_Toc160800838"/>
      <w:r w:rsidRPr="00CD67EB">
        <w:rPr>
          <w:rFonts w:asciiTheme="majorHAnsi" w:hAnsiTheme="majorHAnsi" w:cstheme="majorHAnsi"/>
        </w:rPr>
        <w:t>CLÁUSULA NONA - OBRIGAÇÕES DO CONTRATADO (</w:t>
      </w:r>
      <w:hyperlink r:id="rId51" w:anchor="art92" w:history="1">
        <w:r w:rsidRPr="00CD67EB">
          <w:rPr>
            <w:rStyle w:val="Hyperlink"/>
            <w:rFonts w:asciiTheme="majorHAnsi" w:hAnsiTheme="majorHAnsi" w:cstheme="majorHAnsi"/>
          </w:rPr>
          <w:t>art. 92, XIV, XVI e XVII</w:t>
        </w:r>
      </w:hyperlink>
      <w:proofErr w:type="gramStart"/>
      <w:r w:rsidRPr="00CD67EB">
        <w:rPr>
          <w:rFonts w:asciiTheme="majorHAnsi" w:hAnsiTheme="majorHAnsi" w:cstheme="majorHAnsi"/>
        </w:rPr>
        <w:t>)</w:t>
      </w:r>
      <w:bookmarkEnd w:id="64"/>
      <w:proofErr w:type="gramEnd"/>
    </w:p>
    <w:p w14:paraId="24F3AC44"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3247EA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Manter preposto aceito pela Administração no local do serviço para representá-lo na execução do contrato.</w:t>
      </w:r>
    </w:p>
    <w:p w14:paraId="1A1C81C0"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52AA607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Atender às determinações regulares emitidas pelo fiscal do contrato ou autoridade superior (</w:t>
      </w:r>
      <w:hyperlink r:id="rId52" w:anchor="art137" w:history="1">
        <w:r w:rsidRPr="00CD67EB">
          <w:rPr>
            <w:rStyle w:val="Hyperlink"/>
            <w:rFonts w:asciiTheme="majorHAnsi" w:hAnsiTheme="majorHAnsi" w:cstheme="majorHAnsi"/>
          </w:rPr>
          <w:t>art. 137, II</w:t>
        </w:r>
      </w:hyperlink>
      <w:r w:rsidRPr="00CD67EB">
        <w:rPr>
          <w:rFonts w:asciiTheme="majorHAnsi" w:hAnsiTheme="majorHAnsi" w:cstheme="majorHAnsi"/>
        </w:rPr>
        <w:t>)</w:t>
      </w:r>
      <w:r w:rsidRPr="00CD67EB">
        <w:rPr>
          <w:rFonts w:asciiTheme="majorHAnsi" w:hAnsiTheme="majorHAnsi" w:cstheme="majorHAnsi"/>
          <w:color w:val="000000" w:themeColor="text1"/>
        </w:rPr>
        <w:t xml:space="preserve"> e </w:t>
      </w:r>
      <w:r w:rsidRPr="00CD67EB">
        <w:rPr>
          <w:rFonts w:asciiTheme="majorHAnsi" w:hAnsiTheme="majorHAnsi" w:cstheme="majorHAnsi"/>
        </w:rPr>
        <w:t>prestar todo esclarecimento ou informação por eles solicitados;</w:t>
      </w:r>
    </w:p>
    <w:p w14:paraId="6D448F0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A2FBD6E"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48326AA"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Responsabilizar-se pelos vícios e danos decorrentes da execução do objeto, de acordo com o </w:t>
      </w:r>
      <w:hyperlink r:id="rId53" w:history="1">
        <w:r w:rsidRPr="00CD67EB">
          <w:rPr>
            <w:rStyle w:val="Hyperlink"/>
            <w:rFonts w:asciiTheme="majorHAnsi" w:hAnsiTheme="majorHAnsi" w:cstheme="majorHAnsi"/>
          </w:rPr>
          <w:t>Código de Defesa do Consumidor (Lei nº 8.078, de 1990</w:t>
        </w:r>
      </w:hyperlink>
      <w:r w:rsidRPr="00CD67EB">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66F0B6C"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Efetuar comunicação ao Contratante, assim que tiver ciência da impossibilidade de realização ou finalização do serviço no prazo estabelecido, para adoção de ações de contingência cabíveis. </w:t>
      </w:r>
    </w:p>
    <w:p w14:paraId="6D15E288" w14:textId="68608EA1"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54" w:anchor="art48" w:history="1">
        <w:r w:rsidRPr="00CD67EB">
          <w:rPr>
            <w:rStyle w:val="Hyperlink"/>
            <w:rFonts w:asciiTheme="majorHAnsi" w:hAnsiTheme="majorHAnsi" w:cstheme="majorHAnsi"/>
          </w:rPr>
          <w:t xml:space="preserve">artigo 48, parágrafo único,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7BA0735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color w:val="000000" w:themeColor="text1"/>
        </w:rPr>
        <w:t xml:space="preserve">Quando não for possível a verificação da regularidade no Sistema de Cadastro </w:t>
      </w:r>
      <w:r w:rsidRPr="00CD67EB">
        <w:rPr>
          <w:rFonts w:asciiTheme="majorHAnsi" w:hAnsiTheme="majorHAnsi" w:cstheme="majorHAnsi"/>
        </w:rPr>
        <w:t xml:space="preserve">de Fornecedores – SICAF, o contratado deverá entregar ao setor responsável pela fiscalização do contrato, até o dia trinta do mês seguinte ao da prestação dos serviços, os seguintes documentos: </w:t>
      </w:r>
    </w:p>
    <w:p w14:paraId="5576AFA5" w14:textId="77777777" w:rsidR="00AF6E50" w:rsidRPr="00CD67EB" w:rsidRDefault="00AF6E50" w:rsidP="00AF6E50">
      <w:pPr>
        <w:pStyle w:val="Nivel2"/>
        <w:numPr>
          <w:ilvl w:val="0"/>
          <w:numId w:val="42"/>
        </w:numPr>
        <w:ind w:left="284" w:firstLine="0"/>
        <w:rPr>
          <w:rFonts w:asciiTheme="majorHAnsi" w:hAnsiTheme="majorHAnsi" w:cstheme="majorHAnsi"/>
        </w:rPr>
      </w:pPr>
      <w:proofErr w:type="gramStart"/>
      <w:r w:rsidRPr="00CD67EB">
        <w:rPr>
          <w:rFonts w:asciiTheme="majorHAnsi" w:hAnsiTheme="majorHAnsi" w:cstheme="majorHAnsi"/>
        </w:rPr>
        <w:t>prova</w:t>
      </w:r>
      <w:proofErr w:type="gramEnd"/>
      <w:r w:rsidRPr="00CD67EB">
        <w:rPr>
          <w:rFonts w:asciiTheme="majorHAnsi" w:hAnsiTheme="majorHAnsi" w:cstheme="majorHAnsi"/>
        </w:rPr>
        <w:t xml:space="preserve"> de regularidade relativa à Seguridade Social; </w:t>
      </w:r>
    </w:p>
    <w:p w14:paraId="453D2655" w14:textId="77777777" w:rsidR="00AF6E50" w:rsidRPr="00CD67EB" w:rsidRDefault="00AF6E50" w:rsidP="00AF6E50">
      <w:pPr>
        <w:pStyle w:val="Nivel2"/>
        <w:numPr>
          <w:ilvl w:val="0"/>
          <w:numId w:val="42"/>
        </w:numPr>
        <w:ind w:left="284" w:firstLine="0"/>
        <w:rPr>
          <w:rFonts w:asciiTheme="majorHAnsi" w:hAnsiTheme="majorHAnsi" w:cstheme="majorHAnsi"/>
        </w:rPr>
      </w:pPr>
      <w:proofErr w:type="gramStart"/>
      <w:r w:rsidRPr="00CD67EB">
        <w:rPr>
          <w:rFonts w:asciiTheme="majorHAnsi" w:hAnsiTheme="majorHAnsi" w:cstheme="majorHAnsi"/>
        </w:rPr>
        <w:t>certidão</w:t>
      </w:r>
      <w:proofErr w:type="gramEnd"/>
      <w:r w:rsidRPr="00CD67EB">
        <w:rPr>
          <w:rFonts w:asciiTheme="majorHAnsi" w:hAnsiTheme="majorHAnsi" w:cstheme="majorHAnsi"/>
        </w:rPr>
        <w:t xml:space="preserve"> conjunta relativa aos tributos federais e à Dívida Ativa da União;</w:t>
      </w:r>
    </w:p>
    <w:p w14:paraId="55F4591A" w14:textId="77777777" w:rsidR="00AF6E50" w:rsidRPr="00CD67EB" w:rsidRDefault="00AF6E50" w:rsidP="00AF6E50">
      <w:pPr>
        <w:pStyle w:val="Nivel2"/>
        <w:numPr>
          <w:ilvl w:val="0"/>
          <w:numId w:val="42"/>
        </w:numPr>
        <w:ind w:left="284" w:firstLine="0"/>
        <w:rPr>
          <w:rFonts w:asciiTheme="majorHAnsi" w:hAnsiTheme="majorHAnsi" w:cstheme="majorHAnsi"/>
        </w:rPr>
      </w:pPr>
      <w:proofErr w:type="gramStart"/>
      <w:r w:rsidRPr="00CD67EB">
        <w:rPr>
          <w:rFonts w:asciiTheme="majorHAnsi" w:hAnsiTheme="majorHAnsi" w:cstheme="majorHAnsi"/>
        </w:rPr>
        <w:t>certidões</w:t>
      </w:r>
      <w:proofErr w:type="gramEnd"/>
      <w:r w:rsidRPr="00CD67EB">
        <w:rPr>
          <w:rFonts w:asciiTheme="majorHAnsi" w:hAnsiTheme="majorHAnsi" w:cstheme="majorHAnsi"/>
        </w:rPr>
        <w:t xml:space="preserve"> que comprovem a regularidade perante a Fazenda Municipal ou Distrital do domicílio ou sede do contratado; </w:t>
      </w:r>
    </w:p>
    <w:p w14:paraId="1A0B2C90" w14:textId="77777777" w:rsidR="00AF6E50" w:rsidRPr="00CD67EB" w:rsidRDefault="00AF6E50" w:rsidP="00AF6E50">
      <w:pPr>
        <w:pStyle w:val="Nivel2"/>
        <w:numPr>
          <w:ilvl w:val="0"/>
          <w:numId w:val="42"/>
        </w:numPr>
        <w:ind w:left="284" w:firstLine="0"/>
        <w:rPr>
          <w:rFonts w:asciiTheme="majorHAnsi" w:hAnsiTheme="majorHAnsi" w:cstheme="majorHAnsi"/>
        </w:rPr>
      </w:pPr>
      <w:r w:rsidRPr="00CD67EB">
        <w:rPr>
          <w:rFonts w:asciiTheme="majorHAnsi" w:hAnsiTheme="majorHAnsi" w:cstheme="majorHAnsi"/>
        </w:rPr>
        <w:t xml:space="preserve">Certidão de Regularidade do FGTS – CRF; </w:t>
      </w:r>
      <w:proofErr w:type="gramStart"/>
      <w:r w:rsidRPr="00CD67EB">
        <w:rPr>
          <w:rFonts w:asciiTheme="majorHAnsi" w:hAnsiTheme="majorHAnsi" w:cstheme="majorHAnsi"/>
        </w:rPr>
        <w:t>e</w:t>
      </w:r>
      <w:proofErr w:type="gramEnd"/>
    </w:p>
    <w:p w14:paraId="39B95C4A" w14:textId="77777777" w:rsidR="00AF6E50" w:rsidRPr="00CD67EB" w:rsidRDefault="00AF6E50" w:rsidP="00AF6E50">
      <w:pPr>
        <w:pStyle w:val="Nivel2"/>
        <w:numPr>
          <w:ilvl w:val="0"/>
          <w:numId w:val="42"/>
        </w:numPr>
        <w:ind w:left="284" w:firstLine="0"/>
        <w:rPr>
          <w:rFonts w:asciiTheme="majorHAnsi" w:hAnsiTheme="majorHAnsi" w:cstheme="majorHAnsi"/>
        </w:rPr>
      </w:pPr>
      <w:r w:rsidRPr="00CD67EB">
        <w:rPr>
          <w:rFonts w:asciiTheme="majorHAnsi" w:hAnsiTheme="majorHAnsi" w:cstheme="majorHAnsi"/>
        </w:rPr>
        <w:lastRenderedPageBreak/>
        <w:t xml:space="preserve">Certidão Negativa de Débitos Trabalhistas – CNDT; </w:t>
      </w:r>
    </w:p>
    <w:p w14:paraId="171663C5"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0FE2AB9"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Comunicar ao Fiscal do contrato, no prazo de 24 (vinte e quatro) horas, qualquer ocorrência anormal ou acidente que se verifique no local dos serviços.</w:t>
      </w:r>
    </w:p>
    <w:p w14:paraId="41B9D0DA"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108E0647"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3393856B"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Promover a guarda, manutenção e vigilância de materiais, ferramentas, e tudo o que for necessário à execução do objeto, durante a vigência do contrato.</w:t>
      </w:r>
    </w:p>
    <w:p w14:paraId="3D72397B"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6213F4D4"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2A45E5B"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66C48DC4"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1D7F87B3" w14:textId="77777777" w:rsidR="00AF6E50" w:rsidRPr="00CD67EB" w:rsidRDefault="00AF6E50" w:rsidP="00AF6E50">
      <w:pPr>
        <w:pStyle w:val="Nivel2"/>
        <w:rPr>
          <w:rFonts w:asciiTheme="majorHAnsi" w:hAnsiTheme="majorHAnsi" w:cstheme="majorHAnsi"/>
          <w:b/>
          <w:bCs/>
        </w:rPr>
      </w:pPr>
      <w:r w:rsidRPr="00CD67EB">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55" w:anchor="art116" w:history="1">
        <w:r w:rsidRPr="00CD67EB">
          <w:rPr>
            <w:rStyle w:val="Hyperlink"/>
            <w:rFonts w:asciiTheme="majorHAnsi" w:hAnsiTheme="majorHAnsi" w:cstheme="majorHAnsi"/>
          </w:rPr>
          <w:t>art. 116</w:t>
        </w:r>
      </w:hyperlink>
      <w:r w:rsidRPr="00CD67EB">
        <w:rPr>
          <w:rFonts w:asciiTheme="majorHAnsi" w:hAnsiTheme="majorHAnsi" w:cstheme="majorHAnsi"/>
        </w:rPr>
        <w:t>);</w:t>
      </w:r>
    </w:p>
    <w:p w14:paraId="40859C4B"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Comprovar a reserva de cargos a que se refere </w:t>
      </w:r>
      <w:proofErr w:type="gramStart"/>
      <w:r w:rsidRPr="00CD67EB">
        <w:rPr>
          <w:rFonts w:asciiTheme="majorHAnsi" w:hAnsiTheme="majorHAnsi" w:cstheme="majorHAnsi"/>
        </w:rPr>
        <w:t>a</w:t>
      </w:r>
      <w:proofErr w:type="gramEnd"/>
      <w:r w:rsidRPr="00CD67EB">
        <w:rPr>
          <w:rFonts w:asciiTheme="majorHAnsi" w:hAnsiTheme="majorHAnsi" w:cstheme="majorHAnsi"/>
        </w:rPr>
        <w:t xml:space="preserve"> cláusula acima, no prazo fixado pelo fiscal do contrato, com a indicação dos empregados que preencheram as referidas vagas (</w:t>
      </w:r>
      <w:hyperlink r:id="rId56" w:anchor="art116" w:history="1">
        <w:r w:rsidRPr="00CD67EB">
          <w:rPr>
            <w:rStyle w:val="Hyperlink"/>
            <w:rFonts w:asciiTheme="majorHAnsi" w:hAnsiTheme="majorHAnsi" w:cstheme="majorHAnsi"/>
          </w:rPr>
          <w:t>art. 116, parágrafo único</w:t>
        </w:r>
      </w:hyperlink>
      <w:r w:rsidRPr="00CD67EB">
        <w:rPr>
          <w:rFonts w:asciiTheme="majorHAnsi" w:hAnsiTheme="majorHAnsi" w:cstheme="majorHAnsi"/>
        </w:rPr>
        <w:t>);</w:t>
      </w:r>
    </w:p>
    <w:p w14:paraId="60C9C0E9"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Guardar sigilo sobre todas as informações obtidas em decorrência do cumprimento do contrato;</w:t>
      </w:r>
    </w:p>
    <w:p w14:paraId="36FA986A" w14:textId="25B69C41"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sidRPr="00CD67EB">
          <w:rPr>
            <w:rStyle w:val="Hyperlink"/>
            <w:rFonts w:asciiTheme="majorHAnsi" w:hAnsiTheme="majorHAnsi" w:cstheme="majorHAnsi"/>
          </w:rPr>
          <w:t xml:space="preserve">art. 124, II, d,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46B5F851"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Cumprir, além dos postulados legais vigentes de âmbito federal, estadual ou municipal, as normas de segurança do Contratante;</w:t>
      </w:r>
    </w:p>
    <w:p w14:paraId="4E04252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Manter os empregados nos horários predeterminados pelo Contratante.</w:t>
      </w:r>
    </w:p>
    <w:p w14:paraId="101207F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Apresentar os empregados devidamente identificados por meio de crachá.</w:t>
      </w:r>
    </w:p>
    <w:p w14:paraId="1EC8241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Apresentar ao Contratante, quando for o caso, a relação nominal dos empregados que adentrarão no órgão para a execução do serviço.</w:t>
      </w:r>
    </w:p>
    <w:p w14:paraId="7F1D30E9"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Observar os preceitos da legislação sobre a jornada de trabalho, conforme a categoria profissional.</w:t>
      </w:r>
    </w:p>
    <w:p w14:paraId="1DEA6171"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lastRenderedPageBreak/>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3A8FD33"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Instruir seus empregados quanto à necessidade de acatar as Normas Internas do Contratante.</w:t>
      </w:r>
    </w:p>
    <w:p w14:paraId="45065C80"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0178593"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Instruir os seus empregados, quanto à prevenção de incêndios nas áreas do Contratante.</w:t>
      </w:r>
    </w:p>
    <w:p w14:paraId="416C218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Adotar as providências e precauções necessárias, inclusive consulta nos respectivos órgãos, se necessário for, a fim de que não venham a </w:t>
      </w:r>
      <w:proofErr w:type="gramStart"/>
      <w:r w:rsidRPr="00CD67EB">
        <w:rPr>
          <w:rFonts w:asciiTheme="majorHAnsi" w:hAnsiTheme="majorHAnsi" w:cstheme="majorHAnsi"/>
        </w:rPr>
        <w:t>ser</w:t>
      </w:r>
      <w:proofErr w:type="gramEnd"/>
      <w:r w:rsidRPr="00CD67EB">
        <w:rPr>
          <w:rFonts w:asciiTheme="majorHAnsi" w:hAnsiTheme="majorHAnsi" w:cstheme="majorHAnsi"/>
        </w:rPr>
        <w:t xml:space="preserve"> danificadas as redes hidrossanitárias, elétricas e de comunicação.</w:t>
      </w:r>
    </w:p>
    <w:p w14:paraId="6C4F430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Estar registrada ou inscrita no Conselho Profissional competente, conforme as áreas de atuação previstas no Termo de Referência, em plena validade.</w:t>
      </w:r>
    </w:p>
    <w:p w14:paraId="37CB87F0"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Obter junto aos órgãos competentes, conforme o caso, as licenças necessárias e demais documentos e autorizações exigíveis, na forma da legislação aplicável.</w:t>
      </w:r>
    </w:p>
    <w:p w14:paraId="162AC9BF"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028A69C6"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3088C0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Utilizar somente matéria-prima florestal procedente, nos termos do </w:t>
      </w:r>
      <w:hyperlink r:id="rId58" w:anchor="art11" w:history="1">
        <w:r w:rsidRPr="00CD67EB">
          <w:rPr>
            <w:rStyle w:val="Hyperlink"/>
            <w:rFonts w:asciiTheme="majorHAnsi" w:hAnsiTheme="majorHAnsi" w:cstheme="majorHAnsi"/>
          </w:rPr>
          <w:t>artigo 11 do Decreto n° 5.975, de 2006</w:t>
        </w:r>
      </w:hyperlink>
      <w:r w:rsidRPr="00CD67EB">
        <w:rPr>
          <w:rFonts w:asciiTheme="majorHAnsi" w:hAnsiTheme="majorHAnsi" w:cstheme="majorHAnsi"/>
        </w:rPr>
        <w:t xml:space="preserve">, de: </w:t>
      </w:r>
    </w:p>
    <w:p w14:paraId="49F18E44" w14:textId="77777777" w:rsidR="00AF6E50" w:rsidRPr="00CD67EB" w:rsidRDefault="00AF6E50" w:rsidP="00AF6E50">
      <w:pPr>
        <w:pStyle w:val="Nivel2"/>
        <w:numPr>
          <w:ilvl w:val="0"/>
          <w:numId w:val="43"/>
        </w:numPr>
        <w:ind w:left="284" w:firstLine="0"/>
        <w:rPr>
          <w:rFonts w:asciiTheme="majorHAnsi" w:hAnsiTheme="majorHAnsi" w:cstheme="majorHAnsi"/>
        </w:rPr>
      </w:pPr>
      <w:proofErr w:type="gramStart"/>
      <w:r w:rsidRPr="00CD67EB">
        <w:rPr>
          <w:rFonts w:asciiTheme="majorHAnsi" w:hAnsiTheme="majorHAnsi" w:cstheme="majorHAnsi"/>
        </w:rPr>
        <w:t>manejo</w:t>
      </w:r>
      <w:proofErr w:type="gramEnd"/>
      <w:r w:rsidRPr="00CD67EB">
        <w:rPr>
          <w:rFonts w:asciiTheme="majorHAnsi" w:hAnsiTheme="majorHAnsi" w:cstheme="majorHAnsi"/>
        </w:rPr>
        <w:t xml:space="preserve"> florestal, realizado por meio de Plano de Manejo Florestal Sustentável - PMFS devidamente aprovado pelo órgão competente do Sistema Nacional do Meio Ambiente - SISNAMA;</w:t>
      </w:r>
    </w:p>
    <w:p w14:paraId="52EB9261" w14:textId="77777777" w:rsidR="00AF6E50" w:rsidRPr="00CD67EB" w:rsidRDefault="00AF6E50" w:rsidP="00AF6E50">
      <w:pPr>
        <w:pStyle w:val="Nivel2"/>
        <w:numPr>
          <w:ilvl w:val="0"/>
          <w:numId w:val="43"/>
        </w:numPr>
        <w:ind w:left="284" w:firstLine="0"/>
        <w:rPr>
          <w:rFonts w:asciiTheme="majorHAnsi" w:hAnsiTheme="majorHAnsi" w:cstheme="majorHAnsi"/>
        </w:rPr>
      </w:pPr>
      <w:proofErr w:type="gramStart"/>
      <w:r w:rsidRPr="00CD67EB">
        <w:rPr>
          <w:rFonts w:asciiTheme="majorHAnsi" w:hAnsiTheme="majorHAnsi" w:cstheme="majorHAnsi"/>
        </w:rPr>
        <w:t>supressão</w:t>
      </w:r>
      <w:proofErr w:type="gramEnd"/>
      <w:r w:rsidRPr="00CD67EB">
        <w:rPr>
          <w:rFonts w:asciiTheme="majorHAnsi" w:hAnsiTheme="majorHAnsi" w:cstheme="majorHAnsi"/>
        </w:rPr>
        <w:t xml:space="preserve"> da vegetação natural, devidamente autorizada pelo órgão competente do Sistema Nacional do Meio Ambiente - SISNAMA; </w:t>
      </w:r>
    </w:p>
    <w:p w14:paraId="325B7E9D" w14:textId="77777777" w:rsidR="00AF6E50" w:rsidRPr="00CD67EB" w:rsidRDefault="00AF6E50" w:rsidP="00AF6E50">
      <w:pPr>
        <w:pStyle w:val="Nivel2"/>
        <w:numPr>
          <w:ilvl w:val="0"/>
          <w:numId w:val="43"/>
        </w:numPr>
        <w:ind w:left="284" w:firstLine="0"/>
        <w:rPr>
          <w:rFonts w:asciiTheme="majorHAnsi" w:hAnsiTheme="majorHAnsi" w:cstheme="majorHAnsi"/>
        </w:rPr>
      </w:pPr>
      <w:proofErr w:type="gramStart"/>
      <w:r w:rsidRPr="00CD67EB">
        <w:rPr>
          <w:rFonts w:asciiTheme="majorHAnsi" w:hAnsiTheme="majorHAnsi" w:cstheme="majorHAnsi"/>
        </w:rPr>
        <w:t>florestas</w:t>
      </w:r>
      <w:proofErr w:type="gramEnd"/>
      <w:r w:rsidRPr="00CD67EB">
        <w:rPr>
          <w:rFonts w:asciiTheme="majorHAnsi" w:hAnsiTheme="majorHAnsi" w:cstheme="majorHAnsi"/>
        </w:rPr>
        <w:t xml:space="preserve"> plantadas; e </w:t>
      </w:r>
    </w:p>
    <w:p w14:paraId="7B150BAC" w14:textId="77777777" w:rsidR="00AF6E50" w:rsidRPr="00CD67EB" w:rsidRDefault="00AF6E50" w:rsidP="00AF6E50">
      <w:pPr>
        <w:pStyle w:val="Nivel2"/>
        <w:numPr>
          <w:ilvl w:val="0"/>
          <w:numId w:val="43"/>
        </w:numPr>
        <w:ind w:left="284" w:firstLine="0"/>
        <w:rPr>
          <w:rFonts w:asciiTheme="majorHAnsi" w:hAnsiTheme="majorHAnsi" w:cstheme="majorHAnsi"/>
        </w:rPr>
      </w:pPr>
      <w:proofErr w:type="gramStart"/>
      <w:r w:rsidRPr="00CD67EB">
        <w:rPr>
          <w:rFonts w:asciiTheme="majorHAnsi" w:hAnsiTheme="majorHAnsi" w:cstheme="majorHAnsi"/>
        </w:rPr>
        <w:t>outras</w:t>
      </w:r>
      <w:proofErr w:type="gramEnd"/>
      <w:r w:rsidRPr="00CD67EB">
        <w:rPr>
          <w:rFonts w:asciiTheme="majorHAnsi" w:hAnsiTheme="majorHAnsi" w:cstheme="majorHAnsi"/>
        </w:rPr>
        <w:t xml:space="preserve"> fontes de biomassa florestal, definidas em normas específicas do órgão ambiental competente.</w:t>
      </w:r>
    </w:p>
    <w:p w14:paraId="716DBFFD"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Comprovar a procedência legal dos produtos ou subprodutos florestais utilizados em cada etapa da execução contratual, nos termos do </w:t>
      </w:r>
      <w:hyperlink r:id="rId59" w:history="1">
        <w:r w:rsidRPr="00CD67EB">
          <w:rPr>
            <w:rStyle w:val="Hyperlink"/>
            <w:rFonts w:asciiTheme="majorHAnsi" w:hAnsiTheme="majorHAnsi" w:cstheme="majorHAnsi"/>
          </w:rPr>
          <w:t>artigo 4°, inciso IX, da Instrução Normativa SLTI/MP n° 1, de 19/01/2010</w:t>
        </w:r>
      </w:hyperlink>
      <w:r w:rsidRPr="00CD67EB">
        <w:rPr>
          <w:rFonts w:asciiTheme="majorHAnsi" w:hAnsiTheme="majorHAnsi" w:cstheme="majorHAnsi"/>
        </w:rPr>
        <w:t xml:space="preserve">, por ocasião da respectiva medição, mediante a apresentação dos seguintes documentos, conforme o caso: </w:t>
      </w:r>
    </w:p>
    <w:p w14:paraId="1A6B4C84" w14:textId="77777777" w:rsidR="00AF6E50" w:rsidRPr="00CD67EB" w:rsidRDefault="00AF6E50" w:rsidP="00AF6E50">
      <w:pPr>
        <w:pStyle w:val="PargrafodaLista"/>
        <w:numPr>
          <w:ilvl w:val="0"/>
          <w:numId w:val="44"/>
        </w:numPr>
        <w:spacing w:before="120" w:after="120" w:line="276" w:lineRule="auto"/>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Cópias autenticadas das notas fiscais de aquisição dos produtos ou subprodutos florestais; </w:t>
      </w:r>
    </w:p>
    <w:p w14:paraId="21632452" w14:textId="77777777" w:rsidR="00AF6E50" w:rsidRPr="00CD67EB" w:rsidRDefault="00AF6E50" w:rsidP="00AF6E50">
      <w:pPr>
        <w:pStyle w:val="PargrafodaLista"/>
        <w:numPr>
          <w:ilvl w:val="0"/>
          <w:numId w:val="44"/>
        </w:numPr>
        <w:spacing w:before="120" w:after="120" w:line="276" w:lineRule="auto"/>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60" w:anchor="art17" w:history="1">
        <w:r w:rsidRPr="00CD67EB">
          <w:rPr>
            <w:rStyle w:val="Hyperlink"/>
            <w:rFonts w:asciiTheme="majorHAnsi" w:eastAsia="Calibri" w:hAnsiTheme="majorHAnsi" w:cstheme="majorHAnsi"/>
            <w:sz w:val="20"/>
            <w:szCs w:val="20"/>
            <w:lang w:eastAsia="en-US"/>
          </w:rPr>
          <w:t>artigo 17, inciso II, da Lei n° 6.938, de 1981</w:t>
        </w:r>
      </w:hyperlink>
      <w:r w:rsidRPr="00CD67EB">
        <w:rPr>
          <w:rFonts w:asciiTheme="majorHAnsi" w:eastAsia="Calibri" w:hAnsiTheme="majorHAnsi" w:cstheme="majorHAnsi"/>
          <w:sz w:val="20"/>
          <w:szCs w:val="20"/>
          <w:lang w:eastAsia="en-US"/>
        </w:rPr>
        <w:t>, e legislação correlata;</w:t>
      </w:r>
    </w:p>
    <w:p w14:paraId="73751263" w14:textId="77777777" w:rsidR="00AF6E50" w:rsidRPr="00CD67EB" w:rsidRDefault="00AF6E50" w:rsidP="00AF6E50">
      <w:pPr>
        <w:pStyle w:val="PargrafodaLista"/>
        <w:numPr>
          <w:ilvl w:val="0"/>
          <w:numId w:val="44"/>
        </w:numPr>
        <w:spacing w:before="120" w:after="120" w:line="276" w:lineRule="auto"/>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Documento de Origem Florestal – DOF, instituído pela </w:t>
      </w:r>
      <w:hyperlink r:id="rId61" w:history="1">
        <w:r w:rsidRPr="00CD67EB">
          <w:rPr>
            <w:rFonts w:asciiTheme="majorHAnsi" w:hAnsiTheme="majorHAnsi" w:cstheme="majorHAnsi"/>
            <w:sz w:val="20"/>
            <w:szCs w:val="20"/>
            <w:lang w:eastAsia="en-US"/>
          </w:rPr>
          <w:t>Portaria n° 253, de 18/08/2006</w:t>
        </w:r>
      </w:hyperlink>
      <w:r w:rsidRPr="00CD67EB">
        <w:rPr>
          <w:rFonts w:asciiTheme="majorHAnsi" w:eastAsia="Calibri" w:hAnsiTheme="majorHAnsi" w:cstheme="majorHAnsi"/>
          <w:sz w:val="20"/>
          <w:szCs w:val="20"/>
          <w:lang w:eastAsia="en-US"/>
        </w:rPr>
        <w:t xml:space="preserve">, do Ministério do Meio Ambiente, e </w:t>
      </w:r>
      <w:hyperlink r:id="rId62" w:history="1">
        <w:r w:rsidRPr="00CD67EB">
          <w:rPr>
            <w:rFonts w:asciiTheme="majorHAnsi" w:hAnsiTheme="majorHAnsi" w:cstheme="majorHAnsi"/>
            <w:sz w:val="20"/>
            <w:szCs w:val="20"/>
            <w:lang w:eastAsia="en-US"/>
          </w:rPr>
          <w:t>Instrução Normativa IBAMA n° 21, de 24/12/2014</w:t>
        </w:r>
      </w:hyperlink>
      <w:r w:rsidRPr="00CD67EB">
        <w:rPr>
          <w:rFonts w:asciiTheme="majorHAnsi" w:eastAsia="Calibri" w:hAnsiTheme="majorHAnsi" w:cstheme="majorHAnsi"/>
          <w:sz w:val="20"/>
          <w:szCs w:val="20"/>
          <w:lang w:eastAsia="en-US"/>
        </w:rPr>
        <w:t xml:space="preserve">, quando se tratar de produtos ou subprodutos florestais de origem nativa cujo transporte e armazenamento exijam a emissão de tal licença obrigatória; </w:t>
      </w:r>
      <w:proofErr w:type="gramStart"/>
      <w:r w:rsidRPr="00CD67EB">
        <w:rPr>
          <w:rFonts w:asciiTheme="majorHAnsi" w:eastAsia="Calibri" w:hAnsiTheme="majorHAnsi" w:cstheme="majorHAnsi"/>
          <w:sz w:val="20"/>
          <w:szCs w:val="20"/>
          <w:lang w:eastAsia="en-US"/>
        </w:rPr>
        <w:t>e</w:t>
      </w:r>
      <w:proofErr w:type="gramEnd"/>
    </w:p>
    <w:p w14:paraId="6D4F4D6F"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lastRenderedPageBreak/>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65A83B4" w14:textId="77777777" w:rsidR="00AF6E50" w:rsidRPr="00CD67EB" w:rsidRDefault="00AF6E50" w:rsidP="00AF6E50">
      <w:pPr>
        <w:pStyle w:val="Nivel2"/>
        <w:rPr>
          <w:rFonts w:asciiTheme="majorHAnsi" w:hAnsiTheme="majorHAnsi" w:cstheme="majorHAnsi"/>
          <w:lang w:eastAsia="en-US"/>
        </w:rPr>
      </w:pPr>
      <w:r w:rsidRPr="00CD67EB">
        <w:rPr>
          <w:rFonts w:asciiTheme="majorHAnsi" w:hAnsiTheme="majorHAnsi" w:cstheme="majorHAnsi"/>
          <w:lang w:eastAsia="en-US"/>
        </w:rPr>
        <w:t xml:space="preserve">Observar as </w:t>
      </w:r>
      <w:r w:rsidRPr="00CD67EB">
        <w:rPr>
          <w:rFonts w:asciiTheme="majorHAnsi" w:hAnsiTheme="majorHAnsi" w:cstheme="majorHAnsi"/>
        </w:rPr>
        <w:t>diretrizes</w:t>
      </w:r>
      <w:r w:rsidRPr="00CD67EB">
        <w:rPr>
          <w:rFonts w:asciiTheme="majorHAnsi" w:hAnsiTheme="majorHAnsi" w:cstheme="majorHAnsi"/>
          <w:lang w:eastAsia="en-US"/>
        </w:rPr>
        <w:t xml:space="preserve">, critérios e procedimentos para a gestão dos resíduos da construção civil </w:t>
      </w:r>
      <w:r w:rsidRPr="00CD67EB">
        <w:rPr>
          <w:rFonts w:asciiTheme="majorHAnsi" w:hAnsiTheme="majorHAnsi" w:cstheme="majorHAnsi"/>
        </w:rPr>
        <w:t>estabelecidos</w:t>
      </w:r>
      <w:r w:rsidRPr="00CD67EB">
        <w:rPr>
          <w:rFonts w:asciiTheme="majorHAnsi" w:hAnsiTheme="majorHAnsi" w:cstheme="majorHAnsi"/>
          <w:lang w:eastAsia="en-US"/>
        </w:rPr>
        <w:t xml:space="preserve"> na Resolução nº 307, de 05/07/2002, com as alterações posteriores, do Conselho Nacional de Meio Ambiente - CONAMA, conforme </w:t>
      </w:r>
      <w:hyperlink r:id="rId63" w:anchor="art4§2" w:history="1">
        <w:r w:rsidRPr="00CD67EB">
          <w:rPr>
            <w:rStyle w:val="Hyperlink"/>
            <w:rFonts w:asciiTheme="majorHAnsi" w:eastAsia="Calibri" w:hAnsiTheme="majorHAnsi" w:cstheme="majorHAnsi"/>
            <w:lang w:eastAsia="en-US"/>
          </w:rPr>
          <w:t>artigo 4°, §§ 2° e 3°, da Instrução Normativa SLTI/MP n° 1, de 19/01/2010</w:t>
        </w:r>
      </w:hyperlink>
      <w:r w:rsidRPr="00CD67EB">
        <w:rPr>
          <w:rFonts w:asciiTheme="majorHAnsi" w:hAnsiTheme="majorHAnsi" w:cstheme="majorHAnsi"/>
          <w:lang w:eastAsia="en-US"/>
        </w:rPr>
        <w:t>, nos seguintes termos:</w:t>
      </w:r>
    </w:p>
    <w:p w14:paraId="297B44EB"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90FAB82"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 xml:space="preserve">Nos termos dos </w:t>
      </w:r>
      <w:hyperlink r:id="rId64" w:history="1">
        <w:r w:rsidRPr="00CD67EB">
          <w:rPr>
            <w:rStyle w:val="Hyperlink"/>
            <w:rFonts w:asciiTheme="majorHAnsi" w:eastAsia="Calibri" w:hAnsiTheme="majorHAnsi" w:cstheme="majorHAnsi"/>
            <w:lang w:eastAsia="en-US"/>
          </w:rPr>
          <w:t>artigos 3° e 10° da Resolução CONAMA n° 307, de 05/07/2002</w:t>
        </w:r>
      </w:hyperlink>
      <w:r w:rsidRPr="00CD67EB">
        <w:rPr>
          <w:rFonts w:asciiTheme="majorHAnsi" w:hAnsiTheme="majorHAnsi" w:cstheme="majorHAnsi"/>
          <w:lang w:eastAsia="en-US"/>
        </w:rPr>
        <w:t xml:space="preserve">, o Contratado deverá providenciar a destinação ambientalmente adequada dos resíduos da construção civil originários da contratação, obedecendo, no que </w:t>
      </w:r>
      <w:proofErr w:type="gramStart"/>
      <w:r w:rsidRPr="00CD67EB">
        <w:rPr>
          <w:rFonts w:asciiTheme="majorHAnsi" w:hAnsiTheme="majorHAnsi" w:cstheme="majorHAnsi"/>
          <w:lang w:eastAsia="en-US"/>
        </w:rPr>
        <w:t>couber,</w:t>
      </w:r>
      <w:proofErr w:type="gramEnd"/>
      <w:r w:rsidRPr="00CD67EB">
        <w:rPr>
          <w:rFonts w:asciiTheme="majorHAnsi" w:hAnsiTheme="majorHAnsi" w:cstheme="majorHAnsi"/>
          <w:lang w:eastAsia="en-US"/>
        </w:rPr>
        <w:t xml:space="preserve"> aos seguintes procedimentos:</w:t>
      </w:r>
    </w:p>
    <w:p w14:paraId="693386A5" w14:textId="77777777" w:rsidR="00AF6E50" w:rsidRPr="00CD67EB" w:rsidRDefault="00AF6E50" w:rsidP="00AF6E50">
      <w:pPr>
        <w:pStyle w:val="Nivel4"/>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A (reutilizáveis ou recicláveis como agregados): deverão ser reutilizados ou reciclados na forma de agregados, ou encaminhados a aterros de resíduos classe A de preservação de material para usos futuros. </w:t>
      </w:r>
    </w:p>
    <w:p w14:paraId="78C161D9" w14:textId="77777777" w:rsidR="00AF6E50" w:rsidRPr="00CD67EB" w:rsidRDefault="00AF6E50" w:rsidP="00AF6E50">
      <w:pPr>
        <w:pStyle w:val="Nivel4"/>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2DD3AFFA" w14:textId="77777777" w:rsidR="00AF6E50" w:rsidRPr="00CD67EB" w:rsidRDefault="00AF6E50" w:rsidP="00AF6E50">
      <w:pPr>
        <w:pStyle w:val="Nivel4"/>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2D12E443" w14:textId="77777777" w:rsidR="00AF6E50" w:rsidRPr="00CD67EB" w:rsidRDefault="00AF6E50" w:rsidP="00AF6E50">
      <w:pPr>
        <w:pStyle w:val="Nivel4"/>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D (perigosos, contaminados ou prejudiciais à saúde): deverão ser armazenados, transportados, reutilizados e destinados em conformidade com as normas técnicas específicas.</w:t>
      </w:r>
    </w:p>
    <w:p w14:paraId="48CB9B08"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60760B1"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 xml:space="preserve">Para fins de fiscalização do fiel cumprimento do Programa Municipal de Gerenciamento de Resíduos da Construção Civil, ou do Projeto de Gerenciamento de Resíduos da Construção Civil, conforme o caso, o Contratado comprovará, </w:t>
      </w:r>
      <w:proofErr w:type="gramStart"/>
      <w:r w:rsidRPr="00CD67EB">
        <w:rPr>
          <w:rFonts w:asciiTheme="majorHAnsi" w:hAnsiTheme="majorHAnsi" w:cstheme="majorHAnsi"/>
          <w:lang w:eastAsia="en-US"/>
        </w:rPr>
        <w:t>sob pena</w:t>
      </w:r>
      <w:proofErr w:type="gramEnd"/>
      <w:r w:rsidRPr="00CD67EB">
        <w:rPr>
          <w:rFonts w:asciiTheme="majorHAnsi" w:hAnsiTheme="majorHAnsi" w:cstheme="majorHAnsi"/>
          <w:lang w:eastAsia="en-US"/>
        </w:rPr>
        <w:t xml:space="preserve"> de multa, que todos os resíduos removidos estão acompanhados de Controle de Transporte de Resíduos, em conformidade com as normas da Agência Brasileira de Normas Técnicas - ABNT, ABNT NBR ns. 15.112, 15.113, 15.114, 15.115 e 15.116, de 2004.</w:t>
      </w:r>
    </w:p>
    <w:p w14:paraId="5CFFE59F" w14:textId="7542520E" w:rsidR="00AF6E50" w:rsidRPr="00CD67EB" w:rsidRDefault="00AF6E50" w:rsidP="00BD2625">
      <w:pPr>
        <w:pStyle w:val="Nivel2"/>
        <w:rPr>
          <w:rFonts w:asciiTheme="majorHAnsi" w:hAnsiTheme="majorHAnsi" w:cstheme="majorHAnsi"/>
          <w:lang w:eastAsia="en-US"/>
        </w:rPr>
      </w:pPr>
      <w:r w:rsidRPr="00CD67EB">
        <w:rPr>
          <w:rFonts w:asciiTheme="majorHAnsi" w:hAnsiTheme="majorHAnsi" w:cstheme="majorHAnsi"/>
          <w:lang w:eastAsia="en-US"/>
        </w:rPr>
        <w:t xml:space="preserve">Observar as </w:t>
      </w:r>
      <w:r w:rsidRPr="00CD67EB">
        <w:rPr>
          <w:rFonts w:asciiTheme="majorHAnsi" w:hAnsiTheme="majorHAnsi" w:cstheme="majorHAnsi"/>
        </w:rPr>
        <w:t>seguintes</w:t>
      </w:r>
      <w:r w:rsidRPr="00CD67EB">
        <w:rPr>
          <w:rFonts w:asciiTheme="majorHAnsi" w:hAnsiTheme="majorHAnsi" w:cstheme="majorHAnsi"/>
          <w:lang w:eastAsia="en-US"/>
        </w:rPr>
        <w:t xml:space="preserve"> diretrizes de caráter ambiental:</w:t>
      </w:r>
    </w:p>
    <w:p w14:paraId="6018EBB6"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Qualquer</w:t>
      </w:r>
      <w:r w:rsidRPr="00CD67EB">
        <w:rPr>
          <w:rFonts w:asciiTheme="majorHAnsi" w:hAnsiTheme="majorHAnsi" w:cstheme="majorHAnsi"/>
        </w:rPr>
        <w:t xml:space="preserve"> instalação, equipamento ou processo, situado em local fixo, que</w:t>
      </w:r>
      <w:r w:rsidRPr="00CD67EB">
        <w:rPr>
          <w:rFonts w:asciiTheme="majorHAnsi" w:hAnsiTheme="majorHAnsi" w:cstheme="majorHAnsi"/>
          <w:lang w:eastAsia="en-US"/>
        </w:rPr>
        <w:t xml:space="preserve"> </w:t>
      </w:r>
      <w:r w:rsidRPr="00CD67EB">
        <w:rPr>
          <w:rFonts w:asciiTheme="majorHAnsi" w:hAnsiTheme="majorHAnsi" w:cstheme="majorHAnsi"/>
        </w:rPr>
        <w:t>libere</w:t>
      </w:r>
      <w:r w:rsidRPr="00CD67EB">
        <w:rPr>
          <w:rFonts w:asciiTheme="majorHAnsi" w:hAnsiTheme="majorHAnsi" w:cstheme="majorHAnsi"/>
          <w:lang w:eastAsia="en-US"/>
        </w:rPr>
        <w:t xml:space="preserve"> ou emita matéria para a atmosfera, por emissão pontual ou fugitiva, </w:t>
      </w:r>
      <w:r w:rsidRPr="00CD67EB">
        <w:rPr>
          <w:rFonts w:asciiTheme="majorHAnsi" w:hAnsiTheme="majorHAnsi" w:cstheme="majorHAnsi"/>
        </w:rPr>
        <w:t>utilizado</w:t>
      </w:r>
      <w:r w:rsidRPr="00CD67EB">
        <w:rPr>
          <w:rFonts w:asciiTheme="majorHAnsi" w:hAnsiTheme="majorHAnsi" w:cstheme="majorHAnsi"/>
          <w:lang w:eastAsia="en-US"/>
        </w:rPr>
        <w:t xml:space="preserve"> na execução contratual, deverá respeitar os limites máximos de emissão de poluentes admitidos na </w:t>
      </w:r>
      <w:hyperlink r:id="rId65" w:history="1">
        <w:r w:rsidRPr="00CD67EB">
          <w:rPr>
            <w:rStyle w:val="Hyperlink"/>
            <w:rFonts w:asciiTheme="majorHAnsi" w:eastAsia="Calibri" w:hAnsiTheme="majorHAnsi" w:cstheme="majorHAnsi"/>
            <w:lang w:eastAsia="en-US"/>
          </w:rPr>
          <w:t>Resolução CONAMA n° 382, de 26/12/2006</w:t>
        </w:r>
      </w:hyperlink>
      <w:r w:rsidRPr="00CD67EB">
        <w:rPr>
          <w:rFonts w:asciiTheme="majorHAnsi" w:hAnsiTheme="majorHAnsi" w:cstheme="majorHAnsi"/>
          <w:lang w:eastAsia="en-US"/>
        </w:rPr>
        <w:t>, e legislação correlata, de acordo com o poluente e o tipo de fonte.</w:t>
      </w:r>
    </w:p>
    <w:p w14:paraId="371794FC" w14:textId="77777777" w:rsidR="00AF6E50" w:rsidRPr="00CD67EB" w:rsidRDefault="00AF6E50" w:rsidP="00AF6E50">
      <w:pPr>
        <w:pStyle w:val="Nivel3"/>
        <w:rPr>
          <w:rFonts w:asciiTheme="majorHAnsi" w:hAnsiTheme="majorHAnsi" w:cstheme="majorHAnsi"/>
          <w:lang w:eastAsia="en-US"/>
        </w:rPr>
      </w:pPr>
      <w:r w:rsidRPr="00CD67EB">
        <w:rPr>
          <w:rFonts w:asciiTheme="majorHAnsi" w:hAnsiTheme="majorHAnsi" w:cstheme="majorHAnsi"/>
          <w:lang w:eastAsia="en-US"/>
        </w:rPr>
        <w:t xml:space="preserve">Na execução contratual, conforme o caso, a emissão de ruídos não poderá ultrapassar os níveis </w:t>
      </w:r>
      <w:r w:rsidRPr="00CD67EB">
        <w:rPr>
          <w:rFonts w:asciiTheme="majorHAnsi" w:hAnsiTheme="majorHAnsi" w:cstheme="majorHAnsi"/>
        </w:rPr>
        <w:t>considerados</w:t>
      </w:r>
      <w:r w:rsidRPr="00CD67EB">
        <w:rPr>
          <w:rFonts w:asciiTheme="majorHAnsi" w:hAnsiTheme="majorHAnsi" w:cstheme="majorHAnsi"/>
          <w:lang w:eastAsia="en-US"/>
        </w:rPr>
        <w:t xml:space="preserve"> aceitáveis pela Norma NBR-</w:t>
      </w:r>
      <w:proofErr w:type="gramStart"/>
      <w:r w:rsidRPr="00CD67EB">
        <w:rPr>
          <w:rFonts w:asciiTheme="majorHAnsi" w:hAnsiTheme="majorHAnsi" w:cstheme="majorHAnsi"/>
          <w:lang w:eastAsia="en-US"/>
        </w:rPr>
        <w:t>10.151 - Avaliação</w:t>
      </w:r>
      <w:proofErr w:type="gramEnd"/>
      <w:r w:rsidRPr="00CD67EB">
        <w:rPr>
          <w:rFonts w:asciiTheme="majorHAnsi" w:hAnsiTheme="majorHAnsi" w:cstheme="majorHAnsi"/>
          <w:lang w:eastAsia="en-US"/>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66" w:history="1">
        <w:r w:rsidRPr="00CD67EB">
          <w:rPr>
            <w:rStyle w:val="Hyperlink"/>
            <w:rFonts w:asciiTheme="majorHAnsi" w:hAnsiTheme="majorHAnsi" w:cstheme="majorHAnsi"/>
          </w:rPr>
          <w:t>Resolução CONAMA n° 01, de 08/03/90</w:t>
        </w:r>
      </w:hyperlink>
      <w:r w:rsidRPr="00CD67EB">
        <w:rPr>
          <w:rFonts w:asciiTheme="majorHAnsi" w:hAnsiTheme="majorHAnsi" w:cstheme="majorHAnsi"/>
          <w:lang w:eastAsia="en-US"/>
        </w:rPr>
        <w:t>, e legislação correlata.</w:t>
      </w:r>
    </w:p>
    <w:p w14:paraId="1EBB68A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Nos termos do </w:t>
      </w:r>
      <w:hyperlink r:id="rId67" w:history="1">
        <w:r w:rsidRPr="00CD67EB">
          <w:rPr>
            <w:rStyle w:val="Hyperlink"/>
            <w:rFonts w:asciiTheme="majorHAnsi" w:hAnsiTheme="majorHAnsi" w:cstheme="majorHAnsi"/>
          </w:rPr>
          <w:t>artigo 4°, § 3°, da Instrução Normativa SLTI/MP n° 1, de 19/01/2010</w:t>
        </w:r>
      </w:hyperlink>
      <w:r w:rsidRPr="00CD67EB">
        <w:rPr>
          <w:rFonts w:asciiTheme="majorHAnsi" w:hAnsiTheme="majorHAnsi" w:cstheme="majorHAnsi"/>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6AAB818"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lastRenderedPageBreak/>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E653A00"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C6EDE33"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44F4051" w14:textId="77777777" w:rsidR="00AF6E50" w:rsidRPr="00CD67EB" w:rsidRDefault="00AF6E50" w:rsidP="00AF6E50">
      <w:pPr>
        <w:pStyle w:val="Nivel01"/>
        <w:rPr>
          <w:rFonts w:asciiTheme="majorHAnsi" w:hAnsiTheme="majorHAnsi" w:cstheme="majorHAnsi"/>
        </w:rPr>
      </w:pPr>
      <w:bookmarkStart w:id="65" w:name="_Toc160800839"/>
      <w:r w:rsidRPr="00CD67EB">
        <w:rPr>
          <w:rFonts w:asciiTheme="majorHAnsi" w:hAnsiTheme="majorHAnsi" w:cstheme="majorHAnsi"/>
        </w:rPr>
        <w:t>CLÁUSULA DÉCIMA- OBRIGAÇÕES PERTINENTES À LGPD</w:t>
      </w:r>
      <w:bookmarkEnd w:id="65"/>
    </w:p>
    <w:p w14:paraId="2F632B95"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As partes deverão cumprir a </w:t>
      </w:r>
      <w:hyperlink r:id="rId68" w:history="1">
        <w:r w:rsidRPr="00CD67EB">
          <w:rPr>
            <w:rStyle w:val="Hyperlink"/>
            <w:rFonts w:asciiTheme="majorHAnsi" w:hAnsiTheme="majorHAnsi" w:cstheme="majorHAnsi"/>
            <w:i w:val="0"/>
            <w:iCs w:val="0"/>
            <w:color w:val="auto"/>
          </w:rPr>
          <w:t xml:space="preserve">Lei nº 13.709, de 14 de agosto de </w:t>
        </w:r>
        <w:proofErr w:type="gramStart"/>
        <w:r w:rsidRPr="00CD67EB">
          <w:rPr>
            <w:rStyle w:val="Hyperlink"/>
            <w:rFonts w:asciiTheme="majorHAnsi" w:hAnsiTheme="majorHAnsi" w:cstheme="majorHAnsi"/>
            <w:i w:val="0"/>
            <w:iCs w:val="0"/>
            <w:color w:val="auto"/>
          </w:rPr>
          <w:t>2018 (LGPD)</w:t>
        </w:r>
      </w:hyperlink>
      <w:r w:rsidRPr="00CD67EB">
        <w:rPr>
          <w:rFonts w:asciiTheme="majorHAnsi" w:hAnsiTheme="majorHAnsi" w:cstheme="majorHAnsi"/>
          <w:i w:val="0"/>
          <w:iCs w:val="0"/>
          <w:color w:val="auto"/>
        </w:rPr>
        <w:t>, quanto a todos os dados pessoais a que tenham acesso</w:t>
      </w:r>
      <w:proofErr w:type="gramEnd"/>
      <w:r w:rsidRPr="00CD67EB">
        <w:rPr>
          <w:rFonts w:asciiTheme="majorHAnsi" w:hAnsiTheme="majorHAnsi" w:cstheme="majorHAnsi"/>
          <w:i w:val="0"/>
          <w:iCs w:val="0"/>
          <w:color w:val="auto"/>
        </w:rPr>
        <w:t xml:space="preserve"> em razão do certame ou do contrato administrativo que eventualmente venha a ser firmado, a partir da apresentação da proposta no procedimento de contratação, independentemente de declaração ou de aceitação expressa. </w:t>
      </w:r>
    </w:p>
    <w:p w14:paraId="0A8BC9E6"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Os dados obtidos somente poderão ser utilizados para as finalidades que justificaram seu acesso e de acordo com a boa-fé e com os princípios do </w:t>
      </w:r>
      <w:hyperlink r:id="rId69" w:anchor="art6" w:history="1">
        <w:r w:rsidRPr="00CD67EB">
          <w:rPr>
            <w:rStyle w:val="Hyperlink"/>
            <w:rFonts w:asciiTheme="majorHAnsi" w:hAnsiTheme="majorHAnsi" w:cstheme="majorHAnsi"/>
            <w:i w:val="0"/>
            <w:iCs w:val="0"/>
            <w:color w:val="auto"/>
          </w:rPr>
          <w:t>art. 6º da LGPD</w:t>
        </w:r>
      </w:hyperlink>
      <w:r w:rsidRPr="00CD67EB">
        <w:rPr>
          <w:rFonts w:asciiTheme="majorHAnsi" w:hAnsiTheme="majorHAnsi" w:cstheme="majorHAnsi"/>
          <w:i w:val="0"/>
          <w:iCs w:val="0"/>
          <w:color w:val="auto"/>
        </w:rPr>
        <w:t xml:space="preserve">. </w:t>
      </w:r>
    </w:p>
    <w:p w14:paraId="2FCD3D12"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É vedado o compartilhamento com terceiros dos dados obtidos fora das hipóteses permitidas em Lei.</w:t>
      </w:r>
    </w:p>
    <w:p w14:paraId="6FAC9E13"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 Administração deverá ser informada no prazo de </w:t>
      </w:r>
      <w:proofErr w:type="gramStart"/>
      <w:r w:rsidRPr="00CD67EB">
        <w:rPr>
          <w:rFonts w:asciiTheme="majorHAnsi" w:hAnsiTheme="majorHAnsi" w:cstheme="majorHAnsi"/>
          <w:i w:val="0"/>
          <w:iCs w:val="0"/>
          <w:color w:val="auto"/>
        </w:rPr>
        <w:t>5</w:t>
      </w:r>
      <w:proofErr w:type="gramEnd"/>
      <w:r w:rsidRPr="00CD67EB">
        <w:rPr>
          <w:rFonts w:asciiTheme="majorHAnsi" w:hAnsiTheme="majorHAnsi" w:cstheme="majorHAnsi"/>
          <w:i w:val="0"/>
          <w:iCs w:val="0"/>
          <w:color w:val="auto"/>
        </w:rPr>
        <w:t xml:space="preserve"> (cinco) dias úteis sobre todos os contratos de suboperação firmados ou que venham a ser celebrados pelo Contratado. </w:t>
      </w:r>
    </w:p>
    <w:p w14:paraId="4C392421"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Terminado o tratamento dos dados nos termos do </w:t>
      </w:r>
      <w:hyperlink r:id="rId70" w:anchor="art15" w:history="1">
        <w:r w:rsidRPr="00CD67EB">
          <w:rPr>
            <w:rStyle w:val="Hyperlink"/>
            <w:rFonts w:asciiTheme="majorHAnsi" w:hAnsiTheme="majorHAnsi" w:cstheme="majorHAnsi"/>
            <w:i w:val="0"/>
            <w:iCs w:val="0"/>
            <w:color w:val="auto"/>
          </w:rPr>
          <w:t>art. 15 da LGPD</w:t>
        </w:r>
      </w:hyperlink>
      <w:r w:rsidRPr="00CD67EB">
        <w:rPr>
          <w:rFonts w:asciiTheme="majorHAnsi" w:hAnsiTheme="majorHAnsi" w:cstheme="majorHAnsi"/>
          <w:i w:val="0"/>
          <w:iCs w:val="0"/>
          <w:color w:val="auto"/>
        </w:rPr>
        <w:t xml:space="preserve">, é dever do contratado eliminá-los, com exceção das hipóteses do </w:t>
      </w:r>
      <w:hyperlink r:id="rId71" w:anchor="art16" w:history="1">
        <w:r w:rsidRPr="00CD67EB">
          <w:rPr>
            <w:rStyle w:val="Hyperlink"/>
            <w:rFonts w:asciiTheme="majorHAnsi" w:hAnsiTheme="majorHAnsi" w:cstheme="majorHAnsi"/>
            <w:i w:val="0"/>
            <w:iCs w:val="0"/>
            <w:color w:val="auto"/>
          </w:rPr>
          <w:t>art. 16 da LGPD</w:t>
        </w:r>
      </w:hyperlink>
      <w:r w:rsidRPr="00CD67EB">
        <w:rPr>
          <w:rFonts w:asciiTheme="majorHAnsi" w:hAnsiTheme="majorHAnsi" w:cstheme="majorHAnsi"/>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472BEF1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É dever </w:t>
      </w:r>
      <w:proofErr w:type="gramStart"/>
      <w:r w:rsidRPr="00CD67EB">
        <w:rPr>
          <w:rFonts w:asciiTheme="majorHAnsi" w:hAnsiTheme="majorHAnsi" w:cstheme="majorHAnsi"/>
          <w:i w:val="0"/>
          <w:iCs w:val="0"/>
          <w:color w:val="auto"/>
        </w:rPr>
        <w:t>do contratado orientar</w:t>
      </w:r>
      <w:proofErr w:type="gramEnd"/>
      <w:r w:rsidRPr="00CD67EB">
        <w:rPr>
          <w:rFonts w:asciiTheme="majorHAnsi" w:hAnsiTheme="majorHAnsi" w:cstheme="majorHAnsi"/>
          <w:i w:val="0"/>
          <w:iCs w:val="0"/>
          <w:color w:val="auto"/>
        </w:rPr>
        <w:t xml:space="preserve"> e treinar seus empregados sobre os deveres, requisitos e responsabilidades decorrentes da LGPD. </w:t>
      </w:r>
    </w:p>
    <w:p w14:paraId="7B80FF4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Contratado deverá exigir de suboperadores e subcontratados o cumprimento dos deveres </w:t>
      </w:r>
      <w:proofErr w:type="gramStart"/>
      <w:r w:rsidRPr="00CD67EB">
        <w:rPr>
          <w:rFonts w:asciiTheme="majorHAnsi" w:hAnsiTheme="majorHAnsi" w:cstheme="majorHAnsi"/>
          <w:i w:val="0"/>
          <w:iCs w:val="0"/>
          <w:color w:val="auto"/>
        </w:rPr>
        <w:t>da presente</w:t>
      </w:r>
      <w:proofErr w:type="gramEnd"/>
      <w:r w:rsidRPr="00CD67EB">
        <w:rPr>
          <w:rFonts w:asciiTheme="majorHAnsi" w:hAnsiTheme="majorHAnsi" w:cstheme="majorHAnsi"/>
          <w:i w:val="0"/>
          <w:iCs w:val="0"/>
          <w:color w:val="auto"/>
        </w:rPr>
        <w:t xml:space="preserve"> cláusula, permanecendo integralmente responsável por garantir sua observância.</w:t>
      </w:r>
    </w:p>
    <w:p w14:paraId="1ECF3006"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Contratante poderá realizar diligência para aferir o cumprimento dessa cláusula, devendo o Contratado atender prontamente eventuais pedidos de comprovação formulados. </w:t>
      </w:r>
    </w:p>
    <w:p w14:paraId="0D72242F"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6EE2D5EB"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72" w:history="1">
        <w:r w:rsidRPr="00CD67EB">
          <w:rPr>
            <w:rStyle w:val="Hyperlink"/>
            <w:rFonts w:asciiTheme="majorHAnsi" w:hAnsiTheme="majorHAnsi" w:cstheme="majorHAnsi"/>
            <w:i w:val="0"/>
            <w:iCs w:val="0"/>
            <w:color w:val="auto"/>
          </w:rPr>
          <w:t>LGPD, art. 37</w:t>
        </w:r>
      </w:hyperlink>
      <w:r w:rsidRPr="00CD67EB">
        <w:rPr>
          <w:rFonts w:asciiTheme="majorHAnsi" w:hAnsiTheme="majorHAnsi" w:cstheme="majorHAnsi"/>
          <w:i w:val="0"/>
          <w:iCs w:val="0"/>
          <w:color w:val="auto"/>
        </w:rPr>
        <w:t>), com cada acesso, data, horário e registro da finalidade, para efeito de responsabilização, em caso de eventuais omissões, desvios ou abusos.</w:t>
      </w:r>
    </w:p>
    <w:p w14:paraId="0F359714" w14:textId="77777777" w:rsidR="00AF6E50" w:rsidRPr="00CD67EB" w:rsidRDefault="00AF6E50"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Os referidos bancos de dados devem ser desenvolvidos em formato interoperável, a fim de garantir a reutilização desses dados pela Administração nas hipóteses previstas na LGPD.</w:t>
      </w:r>
    </w:p>
    <w:p w14:paraId="15F193B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FBD7959"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Os contratos e convênios de que trata o </w:t>
      </w:r>
      <w:hyperlink r:id="rId73" w:anchor="art26§1" w:history="1">
        <w:r w:rsidRPr="00CD67EB">
          <w:rPr>
            <w:rStyle w:val="Hyperlink"/>
            <w:rFonts w:asciiTheme="majorHAnsi" w:hAnsiTheme="majorHAnsi" w:cstheme="majorHAnsi"/>
            <w:i w:val="0"/>
            <w:iCs w:val="0"/>
            <w:color w:val="auto"/>
          </w:rPr>
          <w:t>§ 1º do art. 26 da LGPD</w:t>
        </w:r>
      </w:hyperlink>
      <w:r w:rsidRPr="00CD67EB">
        <w:rPr>
          <w:rFonts w:asciiTheme="majorHAnsi" w:hAnsiTheme="majorHAnsi" w:cstheme="majorHAnsi"/>
          <w:i w:val="0"/>
          <w:iCs w:val="0"/>
          <w:color w:val="auto"/>
        </w:rPr>
        <w:t xml:space="preserve"> deverão ser comunicados à autoridade nacional.</w:t>
      </w:r>
    </w:p>
    <w:p w14:paraId="52E5344E" w14:textId="77777777" w:rsidR="00AF6E50" w:rsidRPr="00CD67EB" w:rsidRDefault="00AF6E50" w:rsidP="00AF6E50">
      <w:pPr>
        <w:pStyle w:val="Nivel01"/>
        <w:rPr>
          <w:rFonts w:asciiTheme="majorHAnsi" w:hAnsiTheme="majorHAnsi" w:cstheme="majorHAnsi"/>
          <w:color w:val="FFFFFF" w:themeColor="background1"/>
        </w:rPr>
      </w:pPr>
      <w:bookmarkStart w:id="66" w:name="_Toc160800840"/>
      <w:r w:rsidRPr="00CD67EB">
        <w:rPr>
          <w:rFonts w:asciiTheme="majorHAnsi" w:hAnsiTheme="majorHAnsi" w:cstheme="majorHAnsi"/>
        </w:rPr>
        <w:lastRenderedPageBreak/>
        <w:t>CLÁUSULA DÉCIMA PRIMEIRA – GARANTIA DE EXECUÇÃO (</w:t>
      </w:r>
      <w:hyperlink r:id="rId74" w:anchor="art92" w:history="1">
        <w:r w:rsidRPr="00CD67EB">
          <w:rPr>
            <w:rStyle w:val="Hyperlink"/>
            <w:rFonts w:asciiTheme="majorHAnsi" w:hAnsiTheme="majorHAnsi" w:cstheme="majorHAnsi"/>
          </w:rPr>
          <w:t>art. 92, XII</w:t>
        </w:r>
      </w:hyperlink>
      <w:proofErr w:type="gramStart"/>
      <w:r w:rsidRPr="00CD67EB">
        <w:rPr>
          <w:rFonts w:asciiTheme="majorHAnsi" w:hAnsiTheme="majorHAnsi" w:cstheme="majorHAnsi"/>
        </w:rPr>
        <w:t>)</w:t>
      </w:r>
      <w:bookmarkEnd w:id="66"/>
      <w:proofErr w:type="gramEnd"/>
    </w:p>
    <w:p w14:paraId="3E14809C" w14:textId="6680C818" w:rsidR="00AF6E50" w:rsidRPr="00CD67EB" w:rsidRDefault="00AF6E50" w:rsidP="00AF6E50">
      <w:pPr>
        <w:pStyle w:val="Nvel2-Red"/>
        <w:rPr>
          <w:rFonts w:asciiTheme="majorHAnsi" w:hAnsiTheme="majorHAnsi" w:cstheme="majorHAnsi"/>
          <w:i w:val="0"/>
          <w:iCs w:val="0"/>
          <w:color w:val="auto"/>
        </w:rPr>
      </w:pPr>
      <w:bookmarkStart w:id="67" w:name="_Ref122964679"/>
      <w:r w:rsidRPr="00CD67EB">
        <w:rPr>
          <w:rFonts w:asciiTheme="majorHAnsi" w:hAnsiTheme="majorHAnsi" w:cstheme="majorHAnsi"/>
          <w:i w:val="0"/>
          <w:iCs w:val="0"/>
          <w:color w:val="auto"/>
        </w:rPr>
        <w:t xml:space="preserve">A contratação conta com garantia de execução, nos moldes do </w:t>
      </w:r>
      <w:hyperlink r:id="rId75" w:anchor="art96" w:history="1">
        <w:r w:rsidRPr="00CD67EB">
          <w:rPr>
            <w:rStyle w:val="Hyperlink"/>
            <w:rFonts w:asciiTheme="majorHAnsi" w:hAnsiTheme="majorHAnsi" w:cstheme="majorHAnsi"/>
            <w:i w:val="0"/>
            <w:iCs w:val="0"/>
            <w:color w:val="auto"/>
          </w:rPr>
          <w:t xml:space="preserve">art. 96 da Lei nº </w:t>
        </w:r>
        <w:r w:rsidR="00DE44E7">
          <w:rPr>
            <w:rStyle w:val="Hyperlink"/>
            <w:rFonts w:asciiTheme="majorHAnsi" w:hAnsiTheme="majorHAnsi" w:cstheme="majorHAnsi"/>
            <w:i w:val="0"/>
            <w:iCs w:val="0"/>
            <w:color w:val="auto"/>
          </w:rPr>
          <w:t>14.133/2021</w:t>
        </w:r>
      </w:hyperlink>
      <w:r w:rsidRPr="00CD67EB">
        <w:rPr>
          <w:rFonts w:asciiTheme="majorHAnsi" w:hAnsiTheme="majorHAnsi" w:cstheme="majorHAnsi"/>
          <w:i w:val="0"/>
          <w:iCs w:val="0"/>
          <w:color w:val="auto"/>
        </w:rPr>
        <w:t xml:space="preserve">, em valor correspondente a 5,00% (cinco por cento) do valor </w:t>
      </w:r>
      <w:r w:rsidR="003023E0">
        <w:rPr>
          <w:rFonts w:asciiTheme="majorHAnsi" w:hAnsiTheme="majorHAnsi" w:cstheme="majorHAnsi"/>
          <w:i w:val="0"/>
          <w:iCs w:val="0"/>
          <w:color w:val="auto"/>
        </w:rPr>
        <w:t>total</w:t>
      </w:r>
      <w:r w:rsidRPr="00CD67EB">
        <w:rPr>
          <w:rFonts w:asciiTheme="majorHAnsi" w:hAnsiTheme="majorHAnsi" w:cstheme="majorHAnsi"/>
          <w:i w:val="0"/>
          <w:iCs w:val="0"/>
          <w:color w:val="auto"/>
        </w:rPr>
        <w:t xml:space="preserve"> do contrato.</w:t>
      </w:r>
      <w:bookmarkEnd w:id="67"/>
    </w:p>
    <w:p w14:paraId="3396A635" w14:textId="77777777" w:rsidR="00AF6E50" w:rsidRPr="00CD67EB" w:rsidRDefault="00AF6E50" w:rsidP="00AF6E50">
      <w:pPr>
        <w:pStyle w:val="Nivel2"/>
        <w:spacing w:afterLines="100" w:after="240"/>
        <w:rPr>
          <w:rFonts w:asciiTheme="majorHAnsi" w:hAnsiTheme="majorHAnsi" w:cstheme="majorHAnsi"/>
          <w:color w:val="auto"/>
        </w:rPr>
      </w:pPr>
      <w:r w:rsidRPr="00CD67EB">
        <w:rPr>
          <w:rFonts w:asciiTheme="majorHAnsi" w:hAnsiTheme="majorHAnsi" w:cstheme="majorHAnsi"/>
          <w:color w:val="auto"/>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5,00% (cinco por cento) do valor inicial/total/anual do contrato.</w:t>
      </w:r>
    </w:p>
    <w:p w14:paraId="3573084F"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A apólice do seguro garantia deverá acompanhar as modificações referentes à vigência do contrato principal mediante a emissão do respectivo endosso pela seguradora.</w:t>
      </w:r>
    </w:p>
    <w:p w14:paraId="19129C5D" w14:textId="77777777" w:rsidR="00AF6E50" w:rsidRPr="00CD67EB" w:rsidRDefault="00AF6E50" w:rsidP="00AF6E50">
      <w:pPr>
        <w:pStyle w:val="Nvel2-Red"/>
        <w:rPr>
          <w:rFonts w:asciiTheme="majorHAnsi" w:hAnsiTheme="majorHAnsi" w:cstheme="majorHAnsi"/>
          <w:i w:val="0"/>
          <w:iCs w:val="0"/>
          <w:color w:val="auto"/>
        </w:rPr>
      </w:pPr>
      <w:bookmarkStart w:id="68" w:name="_Ref122963805"/>
      <w:r w:rsidRPr="00CD67EB">
        <w:rPr>
          <w:rFonts w:asciiTheme="majorHAnsi" w:hAnsiTheme="majorHAnsi" w:cstheme="majorHAnsi"/>
          <w:i w:val="0"/>
          <w:iCs w:val="0"/>
          <w:color w:val="auto"/>
        </w:rPr>
        <w:t>Será permitida a substituição da apólice de seguro-garantia na data de renovação ou de aniversário, desde que mantidas as condições e coberturas da apólice vigente e nenhum período fique descoberto, ressalvado o disposto no item 11.5 deste contrato.</w:t>
      </w:r>
      <w:bookmarkEnd w:id="68"/>
    </w:p>
    <w:p w14:paraId="7A055135" w14:textId="77777777" w:rsidR="00AF6E50" w:rsidRPr="00CD67EB" w:rsidRDefault="00AF6E50" w:rsidP="00AF6E50">
      <w:pPr>
        <w:pStyle w:val="Nvel2-Red"/>
        <w:rPr>
          <w:rFonts w:asciiTheme="majorHAnsi" w:hAnsiTheme="majorHAnsi" w:cstheme="majorHAnsi"/>
          <w:i w:val="0"/>
          <w:iCs w:val="0"/>
          <w:color w:val="auto"/>
        </w:rPr>
      </w:pPr>
      <w:bookmarkStart w:id="69" w:name="_Ref118297051"/>
      <w:bookmarkStart w:id="70" w:name="_Ref122963836"/>
      <w:r w:rsidRPr="00CD67EB">
        <w:rPr>
          <w:rFonts w:asciiTheme="majorHAnsi" w:hAnsiTheme="majorHAnsi" w:cstheme="majorHAnsi"/>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9"/>
      <w:bookmarkEnd w:id="70"/>
    </w:p>
    <w:p w14:paraId="39094BA6" w14:textId="77777777" w:rsidR="00AF6E50" w:rsidRPr="00CD67EB" w:rsidRDefault="00AF6E50" w:rsidP="00AF6E50">
      <w:pPr>
        <w:pStyle w:val="Nvel2-Red"/>
        <w:rPr>
          <w:rFonts w:asciiTheme="majorHAnsi" w:hAnsiTheme="majorHAnsi" w:cstheme="majorHAnsi"/>
          <w:i w:val="0"/>
          <w:iCs w:val="0"/>
          <w:color w:val="auto"/>
        </w:rPr>
      </w:pPr>
      <w:bookmarkStart w:id="71" w:name="_Ref118297166"/>
      <w:r w:rsidRPr="00CD67EB">
        <w:rPr>
          <w:rFonts w:asciiTheme="majorHAnsi" w:hAnsiTheme="majorHAnsi" w:cstheme="majorHAnsi"/>
          <w:i w:val="0"/>
          <w:iCs w:val="0"/>
          <w:color w:val="auto"/>
        </w:rPr>
        <w:t xml:space="preserve">A garantia </w:t>
      </w:r>
      <w:proofErr w:type="gramStart"/>
      <w:r w:rsidRPr="00CD67EB">
        <w:rPr>
          <w:rFonts w:asciiTheme="majorHAnsi" w:hAnsiTheme="majorHAnsi" w:cstheme="majorHAnsi"/>
          <w:i w:val="0"/>
          <w:iCs w:val="0"/>
          <w:color w:val="auto"/>
        </w:rPr>
        <w:t>assegurará,</w:t>
      </w:r>
      <w:proofErr w:type="gramEnd"/>
      <w:r w:rsidRPr="00CD67EB">
        <w:rPr>
          <w:rFonts w:asciiTheme="majorHAnsi" w:hAnsiTheme="majorHAnsi" w:cstheme="majorHAnsi"/>
          <w:i w:val="0"/>
          <w:iCs w:val="0"/>
          <w:color w:val="auto"/>
        </w:rPr>
        <w:t xml:space="preserve"> qualquer que seja a modalidade escolhida, o pagamento de:</w:t>
      </w:r>
      <w:bookmarkEnd w:id="71"/>
      <w:r w:rsidRPr="00CD67EB">
        <w:rPr>
          <w:rFonts w:asciiTheme="majorHAnsi" w:hAnsiTheme="majorHAnsi" w:cstheme="majorHAnsi"/>
          <w:i w:val="0"/>
          <w:iCs w:val="0"/>
          <w:color w:val="auto"/>
        </w:rPr>
        <w:t xml:space="preserve"> </w:t>
      </w:r>
    </w:p>
    <w:p w14:paraId="34A800A3" w14:textId="407627D0" w:rsidR="00AF6E50" w:rsidRPr="00CD67EB" w:rsidRDefault="00BF71AE"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Prejuízos</w:t>
      </w:r>
      <w:r w:rsidR="00AF6E50" w:rsidRPr="00CD67EB">
        <w:rPr>
          <w:rFonts w:asciiTheme="majorHAnsi" w:hAnsiTheme="majorHAnsi" w:cstheme="majorHAnsi"/>
          <w:i w:val="0"/>
          <w:iCs w:val="0"/>
          <w:color w:val="auto"/>
        </w:rPr>
        <w:t xml:space="preserve"> advindos do não cumprimento do objeto do contrato e do não adimplemento das demais obrigações nele previstas; </w:t>
      </w:r>
    </w:p>
    <w:p w14:paraId="2C2D452F" w14:textId="72C3D875" w:rsidR="00AF6E50" w:rsidRPr="00CD67EB" w:rsidRDefault="00BF71AE"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Multas</w:t>
      </w:r>
      <w:r w:rsidR="00AF6E50" w:rsidRPr="00CD67EB">
        <w:rPr>
          <w:rFonts w:asciiTheme="majorHAnsi" w:hAnsiTheme="majorHAnsi" w:cstheme="majorHAnsi"/>
          <w:i w:val="0"/>
          <w:iCs w:val="0"/>
          <w:color w:val="auto"/>
        </w:rPr>
        <w:t xml:space="preserve"> moratórias e punitivas aplicadas pela Administração à contratada; </w:t>
      </w:r>
      <w:proofErr w:type="gramStart"/>
      <w:r w:rsidR="00AF6E50" w:rsidRPr="00CD67EB">
        <w:rPr>
          <w:rFonts w:asciiTheme="majorHAnsi" w:hAnsiTheme="majorHAnsi" w:cstheme="majorHAnsi"/>
          <w:i w:val="0"/>
          <w:iCs w:val="0"/>
          <w:color w:val="auto"/>
        </w:rPr>
        <w:t>e</w:t>
      </w:r>
      <w:proofErr w:type="gramEnd"/>
      <w:r w:rsidR="00AF6E50" w:rsidRPr="00CD67EB">
        <w:rPr>
          <w:rFonts w:asciiTheme="majorHAnsi" w:hAnsiTheme="majorHAnsi" w:cstheme="majorHAnsi"/>
          <w:i w:val="0"/>
          <w:iCs w:val="0"/>
          <w:color w:val="auto"/>
        </w:rPr>
        <w:t xml:space="preserve">  </w:t>
      </w:r>
    </w:p>
    <w:p w14:paraId="5FC3D8FD" w14:textId="584FCA0E" w:rsidR="00AF6E50" w:rsidRPr="00CD67EB" w:rsidRDefault="00BF71AE"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Obrigações</w:t>
      </w:r>
      <w:r w:rsidR="00AF6E50" w:rsidRPr="00CD67EB">
        <w:rPr>
          <w:rFonts w:asciiTheme="majorHAnsi" w:hAnsiTheme="majorHAnsi" w:cstheme="majorHAnsi"/>
          <w:i w:val="0"/>
          <w:iCs w:val="0"/>
          <w:color w:val="auto"/>
        </w:rPr>
        <w:t xml:space="preserve"> trabalhistas e previdenciárias de qualquer natureza e para com o FGTS, não adimplidas pelo contratado, quando couber.</w:t>
      </w:r>
    </w:p>
    <w:p w14:paraId="77685599"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 modalidade seguro-garantia somente será aceita se contemplar todos os eventos indicados no item 11.6, observada a legislação que rege a matéria. </w:t>
      </w:r>
    </w:p>
    <w:p w14:paraId="78A8B9C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A garantia em dinheiro deverá ser efetuada em favor do contratante, em conta específica na Caixa Econômica Federal, com correção monetária.</w:t>
      </w:r>
    </w:p>
    <w:p w14:paraId="7BECEAF9"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AFF5C40"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76" w:anchor="art827" w:history="1">
        <w:r w:rsidRPr="00CD67EB">
          <w:rPr>
            <w:rStyle w:val="Hyperlink"/>
            <w:rFonts w:asciiTheme="majorHAnsi" w:hAnsiTheme="majorHAnsi" w:cstheme="majorHAnsi"/>
            <w:i w:val="0"/>
            <w:iCs w:val="0"/>
            <w:color w:val="auto"/>
          </w:rPr>
          <w:t xml:space="preserve">artigo 827 do Código </w:t>
        </w:r>
        <w:proofErr w:type="gramStart"/>
        <w:r w:rsidRPr="00CD67EB">
          <w:rPr>
            <w:rStyle w:val="Hyperlink"/>
            <w:rFonts w:asciiTheme="majorHAnsi" w:hAnsiTheme="majorHAnsi" w:cstheme="majorHAnsi"/>
            <w:i w:val="0"/>
            <w:iCs w:val="0"/>
            <w:color w:val="auto"/>
          </w:rPr>
          <w:t>Civil.</w:t>
        </w:r>
        <w:proofErr w:type="gramEnd"/>
      </w:hyperlink>
    </w:p>
    <w:p w14:paraId="4182DE96"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No caso de alteração do valor do contrato, ou prorrogação de sua vigência, a garantia deverá ser ajustada ou renovada, seguindo os mesmos parâmetros utilizados quando da contratação. </w:t>
      </w:r>
    </w:p>
    <w:p w14:paraId="54A20A71"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Se o valor da garantia for utilizado total ou parcialmente em pagamento de qualquer obrigação, o Contratado obriga-se a fazer a respectiva reposição no prazo máximo de 30 (trinta) dias úteis, contados da data em que for notificada.</w:t>
      </w:r>
    </w:p>
    <w:p w14:paraId="677764BE"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O Contratante executará a garantia na forma prevista na legislação que rege a matéria.</w:t>
      </w:r>
    </w:p>
    <w:p w14:paraId="6A60C91A" w14:textId="209BB690" w:rsidR="00AF6E50" w:rsidRPr="00CD67EB" w:rsidRDefault="00AF6E50"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O emitente da garantia ofertada pelo contratado deverá ser notificado pelo contratante quanto ao início de processo administrativo para apuração de descumprimento de cláusulas contratuais (</w:t>
      </w:r>
      <w:hyperlink r:id="rId77" w:anchor="art137§4" w:history="1">
        <w:r w:rsidRPr="00CD67EB">
          <w:rPr>
            <w:rStyle w:val="Hyperlink"/>
            <w:rFonts w:asciiTheme="majorHAnsi" w:hAnsiTheme="majorHAnsi" w:cstheme="majorHAnsi"/>
            <w:i w:val="0"/>
            <w:iCs w:val="0"/>
            <w:color w:val="auto"/>
          </w:rPr>
          <w:t xml:space="preserve">art. 137, § 4º, da Lei n.º </w:t>
        </w:r>
        <w:r w:rsidR="00DE44E7">
          <w:rPr>
            <w:rStyle w:val="Hyperlink"/>
            <w:rFonts w:asciiTheme="majorHAnsi" w:hAnsiTheme="majorHAnsi" w:cstheme="majorHAnsi"/>
            <w:i w:val="0"/>
            <w:iCs w:val="0"/>
            <w:color w:val="auto"/>
          </w:rPr>
          <w:t>14.133/2021</w:t>
        </w:r>
      </w:hyperlink>
      <w:r w:rsidRPr="00CD67EB">
        <w:rPr>
          <w:rFonts w:asciiTheme="majorHAnsi" w:hAnsiTheme="majorHAnsi" w:cstheme="majorHAnsi"/>
          <w:i w:val="0"/>
          <w:iCs w:val="0"/>
          <w:color w:val="auto"/>
        </w:rPr>
        <w:t>).</w:t>
      </w:r>
    </w:p>
    <w:p w14:paraId="1E0FE2DC" w14:textId="77777777" w:rsidR="00AF6E50" w:rsidRPr="00CD67EB" w:rsidRDefault="00AF6E50" w:rsidP="00AF6E50">
      <w:pPr>
        <w:pStyle w:val="Nvel3-R"/>
        <w:rPr>
          <w:rFonts w:asciiTheme="majorHAnsi" w:hAnsiTheme="majorHAnsi" w:cstheme="majorHAnsi"/>
          <w:i w:val="0"/>
          <w:iCs w:val="0"/>
          <w:color w:val="auto"/>
        </w:rPr>
      </w:pPr>
      <w:r w:rsidRPr="00CD67EB">
        <w:rPr>
          <w:rFonts w:asciiTheme="majorHAnsi" w:hAnsiTheme="majorHAnsi" w:cstheme="majorHAnsi"/>
          <w:i w:val="0"/>
          <w:iCs w:val="0"/>
          <w:color w:val="auto"/>
        </w:rPr>
        <w:t xml:space="preserve">Caso se trate da modalidade seguro-garantia, ocorrido o sinistro durante a vigência da apólice, sua caracterização e comunicação poderão ocorrer fora desta vigência, não caracterizando fato que justifique a negativa do </w:t>
      </w:r>
      <w:r w:rsidRPr="00CD67EB">
        <w:rPr>
          <w:rFonts w:asciiTheme="majorHAnsi" w:hAnsiTheme="majorHAnsi" w:cstheme="majorHAnsi"/>
          <w:i w:val="0"/>
          <w:iCs w:val="0"/>
          <w:color w:val="auto"/>
        </w:rPr>
        <w:lastRenderedPageBreak/>
        <w:t xml:space="preserve">sinistro, desde que respeitados os prazos prescricionais aplicados ao contrato de seguro, nos termos do </w:t>
      </w:r>
      <w:hyperlink r:id="rId78" w:anchor="art20" w:history="1">
        <w:r w:rsidRPr="00CD67EB">
          <w:rPr>
            <w:rStyle w:val="Hyperlink"/>
            <w:rFonts w:asciiTheme="majorHAnsi" w:hAnsiTheme="majorHAnsi" w:cstheme="majorHAnsi"/>
            <w:i w:val="0"/>
            <w:iCs w:val="0"/>
            <w:color w:val="auto"/>
          </w:rPr>
          <w:t>art. 20 da Circular Susep n° 662, de 11 de abril de 2022</w:t>
        </w:r>
      </w:hyperlink>
      <w:r w:rsidRPr="00CD67EB">
        <w:rPr>
          <w:rFonts w:asciiTheme="majorHAnsi" w:hAnsiTheme="majorHAnsi" w:cstheme="majorHAnsi"/>
          <w:i w:val="0"/>
          <w:iCs w:val="0"/>
          <w:color w:val="auto"/>
        </w:rPr>
        <w:t>.</w:t>
      </w:r>
    </w:p>
    <w:p w14:paraId="627EC16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3CF5295"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A garantia somente será liberada ou restituída após a fiel execução do contrato ou após a sua extinção por culpa exclusiva da Administração e, quando em dinheiro, será atualizada monetariamente.</w:t>
      </w:r>
    </w:p>
    <w:p w14:paraId="339FEBC1"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garantidor não é parte para figurar em processo administrativo instaurado pelo contratante com o objetivo de apurar prejuízos e/ou aplicar sanções à contratada. </w:t>
      </w:r>
    </w:p>
    <w:p w14:paraId="19242BD9"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O contratado autoriza o contratante a reter, a qualquer tempo, a garantia, na forma prevista no Edital e neste Contrato.</w:t>
      </w:r>
    </w:p>
    <w:p w14:paraId="1BB2EA6B"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A garantia de execução é independente de eventual garantia do produto ou serviço prevista especificamente no Termo de Referência.</w:t>
      </w:r>
    </w:p>
    <w:p w14:paraId="39D7C265" w14:textId="77777777" w:rsidR="00AF6E50" w:rsidRPr="00CD67EB" w:rsidRDefault="00AF6E50" w:rsidP="00AF6E50">
      <w:pPr>
        <w:pStyle w:val="Nivel01"/>
        <w:rPr>
          <w:rFonts w:asciiTheme="majorHAnsi" w:hAnsiTheme="majorHAnsi" w:cstheme="majorHAnsi"/>
          <w:color w:val="FFFFFF" w:themeColor="background1"/>
        </w:rPr>
      </w:pPr>
      <w:bookmarkStart w:id="72" w:name="_Toc160800841"/>
      <w:r w:rsidRPr="00CD67EB">
        <w:rPr>
          <w:rFonts w:asciiTheme="majorHAnsi" w:hAnsiTheme="majorHAnsi" w:cstheme="majorHAnsi"/>
        </w:rPr>
        <w:t>CLÁUSULA DÉCIMA SEGUNDA – INFRAÇÕES E SANÇÕES ADMINISTRATIVAS (</w:t>
      </w:r>
      <w:hyperlink r:id="rId79" w:anchor="art92" w:history="1">
        <w:r w:rsidRPr="00CD67EB">
          <w:rPr>
            <w:rStyle w:val="Hyperlink"/>
            <w:rFonts w:asciiTheme="majorHAnsi" w:hAnsiTheme="majorHAnsi" w:cstheme="majorHAnsi"/>
          </w:rPr>
          <w:t>art. 92, XIV</w:t>
        </w:r>
      </w:hyperlink>
      <w:proofErr w:type="gramStart"/>
      <w:r w:rsidRPr="00CD67EB">
        <w:rPr>
          <w:rFonts w:asciiTheme="majorHAnsi" w:hAnsiTheme="majorHAnsi" w:cstheme="majorHAnsi"/>
        </w:rPr>
        <w:t>)</w:t>
      </w:r>
      <w:bookmarkEnd w:id="72"/>
      <w:proofErr w:type="gramEnd"/>
    </w:p>
    <w:p w14:paraId="25496706" w14:textId="6AFBD7AF"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Comete infração administrativa, nos termos da </w:t>
      </w:r>
      <w:hyperlink r:id="rId80" w:history="1">
        <w:r w:rsidRPr="00CD67EB">
          <w:rPr>
            <w:rStyle w:val="Hyperlink"/>
            <w:rFonts w:asciiTheme="majorHAnsi" w:hAnsiTheme="majorHAnsi" w:cstheme="majorHAnsi"/>
          </w:rPr>
          <w:t xml:space="preserve">Lei nº </w:t>
        </w:r>
        <w:r w:rsidR="00DE44E7">
          <w:rPr>
            <w:rStyle w:val="Hyperlink"/>
            <w:rFonts w:asciiTheme="majorHAnsi" w:hAnsiTheme="majorHAnsi" w:cstheme="majorHAnsi"/>
          </w:rPr>
          <w:t>14.133/2021</w:t>
        </w:r>
      </w:hyperlink>
      <w:r w:rsidRPr="00CD67EB">
        <w:rPr>
          <w:rFonts w:asciiTheme="majorHAnsi" w:hAnsiTheme="majorHAnsi" w:cstheme="majorHAnsi"/>
        </w:rPr>
        <w:t>, o contratado que:</w:t>
      </w:r>
    </w:p>
    <w:p w14:paraId="0C020BDA" w14:textId="447A0D1F"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w:t>
      </w:r>
      <w:r w:rsidR="00AF6E50" w:rsidRPr="00CD67EB">
        <w:rPr>
          <w:rFonts w:asciiTheme="majorHAnsi" w:eastAsia="Arial" w:hAnsiTheme="majorHAnsi" w:cstheme="majorHAnsi"/>
          <w:sz w:val="20"/>
          <w:szCs w:val="20"/>
        </w:rPr>
        <w:t xml:space="preserve"> causa à inexecução parcial do contrato;</w:t>
      </w:r>
    </w:p>
    <w:p w14:paraId="458D664A" w14:textId="1A2C20B5"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w:t>
      </w:r>
      <w:r w:rsidR="00AF6E50" w:rsidRPr="00CD67EB">
        <w:rPr>
          <w:rFonts w:asciiTheme="majorHAnsi" w:eastAsia="Arial" w:hAnsiTheme="majorHAnsi" w:cstheme="majorHAnsi"/>
          <w:sz w:val="20"/>
          <w:szCs w:val="20"/>
        </w:rPr>
        <w:t xml:space="preserve"> causa à inexecução parcial do contrato que cause grave dano à Administração ou ao funcionamento dos serviços públicos ou ao interesse coletivo;</w:t>
      </w:r>
    </w:p>
    <w:p w14:paraId="5C99F248" w14:textId="65940888"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w:t>
      </w:r>
      <w:r w:rsidR="00AF6E50" w:rsidRPr="00CD67EB">
        <w:rPr>
          <w:rFonts w:asciiTheme="majorHAnsi" w:eastAsia="Arial" w:hAnsiTheme="majorHAnsi" w:cstheme="majorHAnsi"/>
          <w:sz w:val="20"/>
          <w:szCs w:val="20"/>
        </w:rPr>
        <w:t xml:space="preserve"> causa à inexecução total do contrato;</w:t>
      </w:r>
    </w:p>
    <w:p w14:paraId="18F0A65A" w14:textId="68B971CC"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Ensejar</w:t>
      </w:r>
      <w:r w:rsidR="00AF6E50" w:rsidRPr="00CD67EB">
        <w:rPr>
          <w:rFonts w:asciiTheme="majorHAnsi" w:eastAsia="Arial" w:hAnsiTheme="majorHAnsi" w:cstheme="majorHAnsi"/>
          <w:sz w:val="20"/>
          <w:szCs w:val="20"/>
        </w:rPr>
        <w:t xml:space="preserve"> o retardamento da execução ou da entrega do objeto da contratação sem motivo justificado;</w:t>
      </w:r>
    </w:p>
    <w:p w14:paraId="632A7747" w14:textId="6004AFBC"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Apresentar</w:t>
      </w:r>
      <w:r w:rsidR="00AF6E50" w:rsidRPr="00CD67EB">
        <w:rPr>
          <w:rFonts w:asciiTheme="majorHAnsi" w:eastAsia="Arial" w:hAnsiTheme="majorHAnsi" w:cstheme="majorHAnsi"/>
          <w:sz w:val="20"/>
          <w:szCs w:val="20"/>
        </w:rPr>
        <w:t xml:space="preserve"> documentação falsa ou prestar declaração falsa durante a execução do contrato;</w:t>
      </w:r>
    </w:p>
    <w:p w14:paraId="6F2EBB8D" w14:textId="7EF9291E"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Praticar</w:t>
      </w:r>
      <w:r w:rsidR="00AF6E50" w:rsidRPr="00CD67EB">
        <w:rPr>
          <w:rFonts w:asciiTheme="majorHAnsi" w:eastAsia="Arial" w:hAnsiTheme="majorHAnsi" w:cstheme="majorHAnsi"/>
          <w:sz w:val="20"/>
          <w:szCs w:val="20"/>
        </w:rPr>
        <w:t xml:space="preserve"> ato fraudulento na execução do contrato;</w:t>
      </w:r>
    </w:p>
    <w:p w14:paraId="6EDE0B7A" w14:textId="44C48FD9"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Comportar</w:t>
      </w:r>
      <w:r w:rsidR="00AF6E50" w:rsidRPr="00CD67EB">
        <w:rPr>
          <w:rFonts w:asciiTheme="majorHAnsi" w:eastAsia="Arial" w:hAnsiTheme="majorHAnsi" w:cstheme="majorHAnsi"/>
          <w:sz w:val="20"/>
          <w:szCs w:val="20"/>
        </w:rPr>
        <w:t>-se de modo inidôneo ou cometer fraude de qualquer natureza;</w:t>
      </w:r>
    </w:p>
    <w:p w14:paraId="576B3FE1" w14:textId="03B3A2B4" w:rsidR="00AF6E50" w:rsidRPr="00CD67EB" w:rsidRDefault="00BF71AE" w:rsidP="00AF6E50">
      <w:pPr>
        <w:numPr>
          <w:ilvl w:val="2"/>
          <w:numId w:val="39"/>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Praticar</w:t>
      </w:r>
      <w:r w:rsidR="00AF6E50" w:rsidRPr="00CD67EB">
        <w:rPr>
          <w:rFonts w:asciiTheme="majorHAnsi" w:eastAsia="Arial" w:hAnsiTheme="majorHAnsi" w:cstheme="majorHAnsi"/>
          <w:sz w:val="20"/>
          <w:szCs w:val="20"/>
        </w:rPr>
        <w:t xml:space="preserve"> ato lesivo previsto no </w:t>
      </w:r>
      <w:hyperlink r:id="rId81" w:anchor="art5" w:history="1">
        <w:r w:rsidR="00AF6E50" w:rsidRPr="00CD67EB">
          <w:rPr>
            <w:rStyle w:val="Hyperlink"/>
            <w:rFonts w:asciiTheme="majorHAnsi" w:eastAsia="Arial" w:hAnsiTheme="majorHAnsi" w:cstheme="majorHAnsi"/>
            <w:sz w:val="20"/>
            <w:szCs w:val="20"/>
          </w:rPr>
          <w:t>art. 5º da Lei nº 12.846, de 1º de agosto de 2013</w:t>
        </w:r>
      </w:hyperlink>
      <w:r w:rsidR="00AF6E50" w:rsidRPr="00CD67EB">
        <w:rPr>
          <w:rFonts w:asciiTheme="majorHAnsi" w:eastAsia="Arial" w:hAnsiTheme="majorHAnsi" w:cstheme="majorHAnsi"/>
          <w:sz w:val="20"/>
          <w:szCs w:val="20"/>
        </w:rPr>
        <w:t>.</w:t>
      </w:r>
    </w:p>
    <w:p w14:paraId="487E7E9E"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Serão aplicadas ao contratado que incorrer nas infrações acima descritas as seguintes sanções:</w:t>
      </w:r>
    </w:p>
    <w:p w14:paraId="37CC521C" w14:textId="20433475" w:rsidR="00AF6E50" w:rsidRPr="00CD67EB" w:rsidRDefault="00AF6E50" w:rsidP="00AF6E50">
      <w:pPr>
        <w:numPr>
          <w:ilvl w:val="2"/>
          <w:numId w:val="40"/>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Advertência</w:t>
      </w:r>
      <w:r w:rsidRPr="00CD67EB">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82" w:anchor="art156§2" w:history="1">
        <w:r w:rsidRPr="00CD67EB">
          <w:rPr>
            <w:rStyle w:val="Hyperlink"/>
            <w:rFonts w:asciiTheme="majorHAnsi" w:eastAsia="Arial" w:hAnsiTheme="majorHAnsi" w:cstheme="majorHAnsi"/>
            <w:sz w:val="20"/>
            <w:szCs w:val="20"/>
          </w:rPr>
          <w:t xml:space="preserve">art. 156, §2º, da </w:t>
        </w:r>
        <w:bookmarkStart w:id="73" w:name="_Hlk114504069"/>
        <w:r w:rsidRPr="00CD67EB">
          <w:rPr>
            <w:rStyle w:val="Hyperlink"/>
            <w:rFonts w:asciiTheme="majorHAnsi" w:eastAsia="Arial" w:hAnsiTheme="majorHAnsi" w:cstheme="majorHAnsi"/>
            <w:sz w:val="20"/>
            <w:szCs w:val="20"/>
          </w:rPr>
          <w:t xml:space="preserve">Lei nº </w:t>
        </w:r>
        <w:r w:rsidR="00DE44E7">
          <w:rPr>
            <w:rStyle w:val="Hyperlink"/>
            <w:rFonts w:asciiTheme="majorHAnsi" w:eastAsia="Arial" w:hAnsiTheme="majorHAnsi" w:cstheme="majorHAnsi"/>
            <w:sz w:val="20"/>
            <w:szCs w:val="20"/>
          </w:rPr>
          <w:t>14.133/2021</w:t>
        </w:r>
        <w:bookmarkEnd w:id="73"/>
      </w:hyperlink>
      <w:r w:rsidRPr="00CD67EB">
        <w:rPr>
          <w:rFonts w:asciiTheme="majorHAnsi" w:eastAsia="Arial" w:hAnsiTheme="majorHAnsi" w:cstheme="majorHAnsi"/>
          <w:sz w:val="20"/>
          <w:szCs w:val="20"/>
        </w:rPr>
        <w:t>);</w:t>
      </w:r>
    </w:p>
    <w:p w14:paraId="3476C66D" w14:textId="32DDB1EA" w:rsidR="00AF6E50" w:rsidRPr="00CD67EB" w:rsidRDefault="00AF6E50" w:rsidP="00AF6E50">
      <w:pPr>
        <w:numPr>
          <w:ilvl w:val="2"/>
          <w:numId w:val="40"/>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Impedimento de licitar e contratar</w:t>
      </w:r>
      <w:r w:rsidRPr="00CD67EB">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83" w:anchor="art156§4" w:history="1">
        <w:r w:rsidRPr="00CD67EB">
          <w:rPr>
            <w:rStyle w:val="Hyperlink"/>
            <w:rFonts w:asciiTheme="majorHAnsi" w:eastAsia="Arial" w:hAnsiTheme="majorHAnsi" w:cstheme="majorHAnsi"/>
            <w:sz w:val="20"/>
            <w:szCs w:val="20"/>
          </w:rPr>
          <w:t xml:space="preserve">art. 156, § 4º, da Lei nº </w:t>
        </w:r>
        <w:r w:rsidR="00DE44E7">
          <w:rPr>
            <w:rStyle w:val="Hyperlink"/>
            <w:rFonts w:asciiTheme="majorHAnsi" w:eastAsia="Arial" w:hAnsiTheme="majorHAnsi" w:cstheme="majorHAnsi"/>
            <w:sz w:val="20"/>
            <w:szCs w:val="20"/>
          </w:rPr>
          <w:t>14.133/2021</w:t>
        </w:r>
      </w:hyperlink>
      <w:r w:rsidRPr="00CD67EB">
        <w:rPr>
          <w:rFonts w:asciiTheme="majorHAnsi" w:eastAsia="Arial" w:hAnsiTheme="majorHAnsi" w:cstheme="majorHAnsi"/>
          <w:sz w:val="20"/>
          <w:szCs w:val="20"/>
        </w:rPr>
        <w:t>);</w:t>
      </w:r>
    </w:p>
    <w:p w14:paraId="4BA71DA9" w14:textId="3FEC5596" w:rsidR="00AF6E50" w:rsidRPr="00CD67EB" w:rsidRDefault="00AF6E50" w:rsidP="00AF6E50">
      <w:pPr>
        <w:numPr>
          <w:ilvl w:val="2"/>
          <w:numId w:val="40"/>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Declaração de inidoneidade para licitar e contratar</w:t>
      </w:r>
      <w:r w:rsidRPr="00CD67EB">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84" w:anchor="art156§5" w:history="1">
        <w:r w:rsidRPr="00CD67EB">
          <w:rPr>
            <w:rStyle w:val="Hyperlink"/>
            <w:rFonts w:asciiTheme="majorHAnsi" w:eastAsia="Arial" w:hAnsiTheme="majorHAnsi" w:cstheme="majorHAnsi"/>
            <w:sz w:val="20"/>
            <w:szCs w:val="20"/>
          </w:rPr>
          <w:t xml:space="preserve">art. 156, §5º, da Lei nº </w:t>
        </w:r>
        <w:r w:rsidR="00DE44E7">
          <w:rPr>
            <w:rStyle w:val="Hyperlink"/>
            <w:rFonts w:asciiTheme="majorHAnsi" w:eastAsia="Arial" w:hAnsiTheme="majorHAnsi" w:cstheme="majorHAnsi"/>
            <w:sz w:val="20"/>
            <w:szCs w:val="20"/>
          </w:rPr>
          <w:t>14.133/2021</w:t>
        </w:r>
      </w:hyperlink>
      <w:r w:rsidRPr="00CD67EB">
        <w:rPr>
          <w:rFonts w:asciiTheme="majorHAnsi" w:eastAsia="Arial" w:hAnsiTheme="majorHAnsi" w:cstheme="majorHAnsi"/>
          <w:sz w:val="20"/>
          <w:szCs w:val="20"/>
        </w:rPr>
        <w:t>).</w:t>
      </w:r>
    </w:p>
    <w:p w14:paraId="6529C2F8" w14:textId="77777777" w:rsidR="00AF6E50" w:rsidRPr="00CD67EB" w:rsidRDefault="00AF6E50" w:rsidP="00AF6E50">
      <w:pPr>
        <w:numPr>
          <w:ilvl w:val="2"/>
          <w:numId w:val="40"/>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Multa:</w:t>
      </w:r>
    </w:p>
    <w:p w14:paraId="0E29977D"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Moratória de 0,50% (cinco décimos por cento) por dia de atraso injustificado sobre o valor da parcela inadimplida, até o limite de 30 (trinta) dias;</w:t>
      </w:r>
    </w:p>
    <w:p w14:paraId="6CA53F65"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1A7DED3F" w14:textId="4B7D5223" w:rsidR="00AF6E50" w:rsidRPr="00CD67EB" w:rsidRDefault="00AF6E50" w:rsidP="00AF6E50">
      <w:pPr>
        <w:numPr>
          <w:ilvl w:val="7"/>
          <w:numId w:val="40"/>
        </w:numPr>
        <w:suppressAutoHyphens/>
        <w:spacing w:before="120" w:after="120" w:line="276" w:lineRule="auto"/>
        <w:ind w:left="851"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lastRenderedPageBreak/>
        <w:t xml:space="preserve">O atraso superior a 25 (vinte e cinco) dias autoriza a Administração a promover a extinção do contrato por descumprimento ou cumprimento irregular de suas cláusulas, conforme dispõe o </w:t>
      </w:r>
      <w:hyperlink r:id="rId85" w:anchor="art137" w:history="1">
        <w:r w:rsidRPr="00CD67EB">
          <w:rPr>
            <w:rStyle w:val="Hyperlink"/>
            <w:rFonts w:asciiTheme="majorHAnsi" w:eastAsia="Arial" w:hAnsiTheme="majorHAnsi" w:cstheme="majorHAnsi"/>
            <w:color w:val="auto"/>
            <w:sz w:val="20"/>
            <w:szCs w:val="20"/>
          </w:rPr>
          <w:t xml:space="preserve">inciso I do art. 137 da Lei n. </w:t>
        </w:r>
        <w:r w:rsidR="00DE44E7">
          <w:rPr>
            <w:rStyle w:val="Hyperlink"/>
            <w:rFonts w:asciiTheme="majorHAnsi" w:eastAsia="Arial" w:hAnsiTheme="majorHAnsi" w:cstheme="majorHAnsi"/>
            <w:color w:val="auto"/>
            <w:sz w:val="20"/>
            <w:szCs w:val="20"/>
          </w:rPr>
          <w:t>14.133/2021</w:t>
        </w:r>
      </w:hyperlink>
      <w:r w:rsidRPr="00CD67EB">
        <w:rPr>
          <w:rFonts w:asciiTheme="majorHAnsi" w:eastAsia="Arial" w:hAnsiTheme="majorHAnsi" w:cstheme="majorHAnsi"/>
          <w:sz w:val="20"/>
          <w:szCs w:val="20"/>
        </w:rPr>
        <w:t xml:space="preserve">. </w:t>
      </w:r>
    </w:p>
    <w:p w14:paraId="6C033E8F"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Compensatória, para as infrações descritas nas alíneas “e” a “h” do subitem 12.1, de 15% a 25% do valor do Contrato.</w:t>
      </w:r>
    </w:p>
    <w:p w14:paraId="5383E863"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Compensatória, para a inexecução total do contrato prevista na alínea “c” do subitem 12.1, de 15% a 25% do valor do Contrato. </w:t>
      </w:r>
    </w:p>
    <w:p w14:paraId="0677024C"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Para infração descrita na alínea “b” do subitem 12.1, a multa será de 10% a 20% do valor do Contrato.</w:t>
      </w:r>
    </w:p>
    <w:p w14:paraId="1E9FD968"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Para infrações descritas na alínea “d” do subitem 12.1, a multa será de 5% a 10% do valor do Contrato.</w:t>
      </w:r>
    </w:p>
    <w:p w14:paraId="75641C4E" w14:textId="77777777" w:rsidR="00AF6E50" w:rsidRPr="00CD67EB" w:rsidRDefault="00AF6E50" w:rsidP="00AF6E50">
      <w:pPr>
        <w:numPr>
          <w:ilvl w:val="3"/>
          <w:numId w:val="40"/>
        </w:numPr>
        <w:suppressAutoHyphens/>
        <w:spacing w:before="120" w:after="120" w:line="276" w:lineRule="auto"/>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Para a infração descrita na alínea “a” do subitem 12.1, a multa será de 5% a 10% do valor do Contrato.</w:t>
      </w:r>
    </w:p>
    <w:p w14:paraId="1C9EDF03" w14:textId="19FD6A35"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 aplicação das sanções previstas neste Contrato não exclui, em hipótese alguma, a obrigação de reparação integral do dano causado ao Contratante (</w:t>
      </w:r>
      <w:hyperlink r:id="rId86" w:anchor="art156§9" w:history="1">
        <w:r w:rsidRPr="00CD67EB">
          <w:rPr>
            <w:rStyle w:val="Hyperlink"/>
            <w:rFonts w:asciiTheme="majorHAnsi" w:hAnsiTheme="majorHAnsi" w:cstheme="majorHAnsi"/>
          </w:rPr>
          <w:t xml:space="preserve">art. 156, §9º, da Lei nº </w:t>
        </w:r>
        <w:r w:rsidR="00DE44E7">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15DE478A" w14:textId="19EC8692"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Todas as sanções previstas neste Contrato poderão ser aplicadas cumulativamente com a multa (</w:t>
      </w:r>
      <w:hyperlink r:id="rId87" w:anchor="art156§7" w:history="1">
        <w:r w:rsidRPr="00CD67EB">
          <w:rPr>
            <w:rStyle w:val="Hyperlink"/>
            <w:rFonts w:asciiTheme="majorHAnsi" w:hAnsiTheme="majorHAnsi" w:cstheme="majorHAnsi"/>
          </w:rPr>
          <w:t xml:space="preserve">art. 156, §7º,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0B6B3D9F" w14:textId="0D7C45EB"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Antes da aplicação da multa será facultada a defesa do interessado no prazo de 15 (quinze) dias úteis, contado da data de sua intimação (</w:t>
      </w:r>
      <w:hyperlink r:id="rId88" w:anchor="art157" w:history="1">
        <w:r w:rsidRPr="00CD67EB">
          <w:rPr>
            <w:rStyle w:val="Hyperlink"/>
            <w:rFonts w:asciiTheme="majorHAnsi" w:hAnsiTheme="majorHAnsi" w:cstheme="majorHAnsi"/>
          </w:rPr>
          <w:t xml:space="preserve">art. 157, da Lei nº </w:t>
        </w:r>
        <w:r w:rsidR="00DE44E7">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2C27B0FD" w14:textId="6C49DDAB"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9" w:anchor="art156§8" w:history="1">
        <w:r w:rsidRPr="00CD67EB">
          <w:rPr>
            <w:rStyle w:val="Hyperlink"/>
            <w:rFonts w:asciiTheme="majorHAnsi" w:hAnsiTheme="majorHAnsi" w:cstheme="majorHAnsi"/>
          </w:rPr>
          <w:t xml:space="preserve">art. 156, §8º,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09BDA48B"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 xml:space="preserve">Previamente ao encaminhamento à cobrança judicial, a multa poderá ser recolhida administrativamente no prazo máximo de </w:t>
      </w:r>
      <w:r w:rsidRPr="00CD67EB">
        <w:rPr>
          <w:rFonts w:asciiTheme="majorHAnsi" w:hAnsiTheme="majorHAnsi" w:cstheme="majorHAnsi"/>
          <w:color w:val="auto"/>
        </w:rPr>
        <w:t>30 (trinta)</w:t>
      </w:r>
      <w:r w:rsidRPr="00CD67EB">
        <w:rPr>
          <w:rFonts w:asciiTheme="majorHAnsi" w:hAnsiTheme="majorHAnsi" w:cstheme="majorHAnsi"/>
          <w:i/>
          <w:iCs/>
          <w:color w:val="auto"/>
        </w:rPr>
        <w:t xml:space="preserve"> </w:t>
      </w:r>
      <w:r w:rsidRPr="00CD67EB">
        <w:rPr>
          <w:rFonts w:asciiTheme="majorHAnsi" w:hAnsiTheme="majorHAnsi" w:cstheme="majorHAnsi"/>
        </w:rPr>
        <w:t>dias, a contar da data do recebimento da comunicação enviada pela autoridade competente.</w:t>
      </w:r>
      <w:bookmarkStart w:id="74" w:name="_Hlk78351618"/>
      <w:bookmarkEnd w:id="74"/>
    </w:p>
    <w:p w14:paraId="4B5E18AD" w14:textId="247EED1C"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 aplicação das sanções realizar-se-á em processo administrativo que assegure o contraditório e a ampla defesa ao Contratado, observando-se o procedimento previsto no </w:t>
      </w:r>
      <w:r w:rsidRPr="00CD67EB">
        <w:rPr>
          <w:rFonts w:asciiTheme="majorHAnsi" w:hAnsiTheme="majorHAnsi" w:cstheme="majorHAnsi"/>
          <w:b/>
          <w:bCs/>
        </w:rPr>
        <w:t xml:space="preserve">caput </w:t>
      </w:r>
      <w:r w:rsidRPr="00CD67EB">
        <w:rPr>
          <w:rFonts w:asciiTheme="majorHAnsi" w:hAnsiTheme="majorHAnsi" w:cstheme="majorHAnsi"/>
        </w:rPr>
        <w:t xml:space="preserve">e parágrafos do </w:t>
      </w:r>
      <w:hyperlink r:id="rId90" w:anchor="art158" w:history="1">
        <w:r w:rsidRPr="00CD67EB">
          <w:rPr>
            <w:rStyle w:val="Hyperlink"/>
            <w:rFonts w:asciiTheme="majorHAnsi" w:hAnsiTheme="majorHAnsi" w:cstheme="majorHAnsi"/>
          </w:rPr>
          <w:t xml:space="preserve">art. 158 da Lei nº </w:t>
        </w:r>
        <w:r w:rsidR="00DE44E7">
          <w:rPr>
            <w:rStyle w:val="Hyperlink"/>
            <w:rFonts w:asciiTheme="majorHAnsi" w:hAnsiTheme="majorHAnsi" w:cstheme="majorHAnsi"/>
          </w:rPr>
          <w:t>14.133/2021</w:t>
        </w:r>
      </w:hyperlink>
      <w:r w:rsidRPr="00CD67EB">
        <w:rPr>
          <w:rFonts w:asciiTheme="majorHAnsi" w:hAnsiTheme="majorHAnsi" w:cstheme="majorHAnsi"/>
        </w:rPr>
        <w:t>, para as penalidades de impedimento de licitar e contratar e de declaração de inidoneidade para licitar ou contratar.</w:t>
      </w:r>
    </w:p>
    <w:p w14:paraId="73E576D1" w14:textId="23C80262"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Na aplicação das sanções serão considerados (</w:t>
      </w:r>
      <w:hyperlink r:id="rId91" w:anchor="art156§1" w:history="1">
        <w:r w:rsidRPr="00CD67EB">
          <w:rPr>
            <w:rStyle w:val="Hyperlink"/>
            <w:rFonts w:asciiTheme="majorHAnsi" w:hAnsiTheme="majorHAnsi" w:cstheme="majorHAnsi"/>
          </w:rPr>
          <w:t xml:space="preserve">art. 156, §1º,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450C2530" w14:textId="1B8B82B2" w:rsidR="00AF6E50" w:rsidRPr="00CD67EB" w:rsidRDefault="00BF71AE" w:rsidP="00AF6E50">
      <w:pPr>
        <w:numPr>
          <w:ilvl w:val="0"/>
          <w:numId w:val="36"/>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w:t>
      </w:r>
      <w:r w:rsidR="00AF6E50" w:rsidRPr="00CD67EB">
        <w:rPr>
          <w:rFonts w:asciiTheme="majorHAnsi" w:eastAsia="Arial" w:hAnsiTheme="majorHAnsi" w:cstheme="majorHAnsi"/>
          <w:sz w:val="20"/>
          <w:szCs w:val="20"/>
        </w:rPr>
        <w:t xml:space="preserve"> natureza e a gravidade da infração cometida;</w:t>
      </w:r>
    </w:p>
    <w:p w14:paraId="7DFB869D" w14:textId="70706E3C" w:rsidR="00AF6E50" w:rsidRPr="00CD67EB" w:rsidRDefault="00BF71AE" w:rsidP="00AF6E50">
      <w:pPr>
        <w:numPr>
          <w:ilvl w:val="0"/>
          <w:numId w:val="36"/>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As</w:t>
      </w:r>
      <w:r w:rsidR="00AF6E50" w:rsidRPr="00CD67EB">
        <w:rPr>
          <w:rFonts w:asciiTheme="majorHAnsi" w:eastAsia="Arial" w:hAnsiTheme="majorHAnsi" w:cstheme="majorHAnsi"/>
          <w:sz w:val="20"/>
          <w:szCs w:val="20"/>
        </w:rPr>
        <w:t xml:space="preserve"> peculiaridades do caso concreto;</w:t>
      </w:r>
    </w:p>
    <w:p w14:paraId="35682F9E" w14:textId="11099806" w:rsidR="00AF6E50" w:rsidRPr="00CD67EB" w:rsidRDefault="00BF71AE" w:rsidP="00AF6E50">
      <w:pPr>
        <w:numPr>
          <w:ilvl w:val="0"/>
          <w:numId w:val="36"/>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As</w:t>
      </w:r>
      <w:r w:rsidR="00AF6E50" w:rsidRPr="00CD67EB">
        <w:rPr>
          <w:rFonts w:asciiTheme="majorHAnsi" w:eastAsia="Arial" w:hAnsiTheme="majorHAnsi" w:cstheme="majorHAnsi"/>
          <w:sz w:val="20"/>
          <w:szCs w:val="20"/>
        </w:rPr>
        <w:t xml:space="preserve"> circunstâncias agravantes ou atenuantes;</w:t>
      </w:r>
    </w:p>
    <w:p w14:paraId="78F7A087" w14:textId="52927FEF" w:rsidR="00AF6E50" w:rsidRPr="00CD67EB" w:rsidRDefault="00BF71AE" w:rsidP="00AF6E50">
      <w:pPr>
        <w:numPr>
          <w:ilvl w:val="0"/>
          <w:numId w:val="36"/>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Os</w:t>
      </w:r>
      <w:r w:rsidR="00AF6E50" w:rsidRPr="00CD67EB">
        <w:rPr>
          <w:rFonts w:asciiTheme="majorHAnsi" w:eastAsia="Arial" w:hAnsiTheme="majorHAnsi" w:cstheme="majorHAnsi"/>
          <w:sz w:val="20"/>
          <w:szCs w:val="20"/>
        </w:rPr>
        <w:t xml:space="preserve"> danos que dela provierem para o Contratante;</w:t>
      </w:r>
    </w:p>
    <w:p w14:paraId="4ED65CF8" w14:textId="74121655" w:rsidR="00AF6E50" w:rsidRPr="00CD67EB" w:rsidRDefault="00BF71AE" w:rsidP="00AF6E50">
      <w:pPr>
        <w:numPr>
          <w:ilvl w:val="0"/>
          <w:numId w:val="36"/>
        </w:numPr>
        <w:suppressAutoHyphens/>
        <w:spacing w:before="120" w:after="120" w:line="276" w:lineRule="auto"/>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w:t>
      </w:r>
      <w:r w:rsidR="00AF6E50" w:rsidRPr="00CD67EB">
        <w:rPr>
          <w:rFonts w:asciiTheme="majorHAnsi" w:eastAsia="Arial" w:hAnsiTheme="majorHAnsi" w:cstheme="majorHAnsi"/>
          <w:sz w:val="20"/>
          <w:szCs w:val="20"/>
        </w:rPr>
        <w:t xml:space="preserve"> implantação ou o aperfeiçoamento de programa de integridade, conforme normas e orientações dos órgãos de controle.</w:t>
      </w:r>
    </w:p>
    <w:p w14:paraId="10B96EBD" w14:textId="448036B4"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Os atos previstos como infrações administrativas na </w:t>
      </w:r>
      <w:hyperlink r:id="rId92" w:history="1">
        <w:r w:rsidRPr="00CD67EB">
          <w:rPr>
            <w:rStyle w:val="Hyperlink"/>
            <w:rFonts w:asciiTheme="majorHAnsi" w:hAnsiTheme="majorHAnsi" w:cstheme="majorHAnsi"/>
          </w:rPr>
          <w:t xml:space="preserve">Lei nº </w:t>
        </w:r>
        <w:r w:rsidR="00DE44E7">
          <w:rPr>
            <w:rStyle w:val="Hyperlink"/>
            <w:rFonts w:asciiTheme="majorHAnsi" w:hAnsiTheme="majorHAnsi" w:cstheme="majorHAnsi"/>
          </w:rPr>
          <w:t>14.133/2021</w:t>
        </w:r>
      </w:hyperlink>
      <w:r w:rsidRPr="00CD67EB">
        <w:rPr>
          <w:rFonts w:asciiTheme="majorHAnsi" w:hAnsiTheme="majorHAnsi" w:cstheme="majorHAnsi"/>
        </w:rPr>
        <w:t xml:space="preserve">, ou em outras leis de licitações e contratos da Administração Pública que também sejam tipificados como atos lesivos </w:t>
      </w:r>
      <w:hyperlink r:id="rId93" w:history="1">
        <w:r w:rsidRPr="00CD67EB">
          <w:rPr>
            <w:rStyle w:val="Hyperlink"/>
            <w:rFonts w:asciiTheme="majorHAnsi" w:hAnsiTheme="majorHAnsi" w:cstheme="majorHAnsi"/>
          </w:rPr>
          <w:t>na Lei nº 12.846, de 2013</w:t>
        </w:r>
      </w:hyperlink>
      <w:r w:rsidRPr="00CD67EB">
        <w:rPr>
          <w:rFonts w:asciiTheme="majorHAnsi" w:hAnsiTheme="majorHAnsi" w:cstheme="majorHAnsi"/>
        </w:rPr>
        <w:t xml:space="preserve">, serão apurados e julgados conjuntamente, nos mesmos autos, observados o rito procedimental e autoridade </w:t>
      </w:r>
      <w:proofErr w:type="gramStart"/>
      <w:r w:rsidRPr="00CD67EB">
        <w:rPr>
          <w:rFonts w:asciiTheme="majorHAnsi" w:hAnsiTheme="majorHAnsi" w:cstheme="majorHAnsi"/>
        </w:rPr>
        <w:t>competente definidos</w:t>
      </w:r>
      <w:proofErr w:type="gramEnd"/>
      <w:r w:rsidRPr="00CD67EB">
        <w:rPr>
          <w:rFonts w:asciiTheme="majorHAnsi" w:hAnsiTheme="majorHAnsi" w:cstheme="majorHAnsi"/>
        </w:rPr>
        <w:t xml:space="preserve"> na referida </w:t>
      </w:r>
      <w:hyperlink r:id="rId94" w:anchor="art159" w:history="1">
        <w:r w:rsidRPr="00CD67EB">
          <w:rPr>
            <w:rStyle w:val="Hyperlink"/>
            <w:rFonts w:asciiTheme="majorHAnsi" w:hAnsiTheme="majorHAnsi" w:cstheme="majorHAnsi"/>
          </w:rPr>
          <w:t>Lei (art. 159</w:t>
        </w:r>
      </w:hyperlink>
      <w:r w:rsidRPr="00CD67EB">
        <w:rPr>
          <w:rFonts w:asciiTheme="majorHAnsi" w:hAnsiTheme="majorHAnsi" w:cstheme="majorHAnsi"/>
        </w:rPr>
        <w:t>).</w:t>
      </w:r>
    </w:p>
    <w:p w14:paraId="34D9F791" w14:textId="1E254210" w:rsidR="00AF6E50" w:rsidRPr="00CD67EB" w:rsidRDefault="00AF6E50" w:rsidP="00AF6E50">
      <w:pPr>
        <w:pStyle w:val="Nivel2"/>
        <w:rPr>
          <w:rFonts w:asciiTheme="majorHAnsi" w:hAnsiTheme="majorHAnsi" w:cstheme="majorHAnsi"/>
          <w:i/>
          <w:iCs/>
        </w:rPr>
      </w:pPr>
      <w:r w:rsidRPr="00CD67EB">
        <w:rPr>
          <w:rFonts w:asciiTheme="majorHAnsi" w:hAnsiTheme="majorHAnsi" w:cstheme="maj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5" w:anchor="art160" w:history="1">
        <w:r w:rsidRPr="00CD67EB">
          <w:rPr>
            <w:rStyle w:val="Hyperlink"/>
            <w:rFonts w:asciiTheme="majorHAnsi" w:hAnsiTheme="majorHAnsi" w:cstheme="majorHAnsi"/>
          </w:rPr>
          <w:t xml:space="preserve">art. 160, da Lei nº </w:t>
        </w:r>
        <w:r w:rsidR="00DE44E7">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28FB4447" w14:textId="1A36192F" w:rsidR="00AF6E50" w:rsidRPr="00CD67EB" w:rsidRDefault="00AF6E50" w:rsidP="00AF6E50">
      <w:pPr>
        <w:pStyle w:val="Nivel2"/>
        <w:rPr>
          <w:rFonts w:asciiTheme="majorHAnsi" w:hAnsiTheme="majorHAnsi" w:cstheme="majorHAnsi"/>
          <w:i/>
          <w:iCs/>
        </w:rPr>
      </w:pPr>
      <w:r w:rsidRPr="00CD67EB">
        <w:rPr>
          <w:rFonts w:asciiTheme="majorHAnsi" w:hAnsiTheme="majorHAnsi" w:cstheme="majorHAnsi"/>
        </w:rPr>
        <w:t xml:space="preserve"> O Contratante deverá, no prazo máximo de 15 (quinze) dias úteis, contado da data de aplicação da sanção, informar e manter atualizados os dados relativos às sanções por ela aplicadas, para fins de publicidade no </w:t>
      </w:r>
      <w:hyperlink r:id="rId96" w:history="1">
        <w:r w:rsidRPr="00CD67EB">
          <w:rPr>
            <w:rStyle w:val="Hyperlink"/>
            <w:rFonts w:asciiTheme="majorHAnsi" w:hAnsiTheme="majorHAnsi" w:cstheme="majorHAnsi"/>
          </w:rPr>
          <w:t xml:space="preserve">Cadastro Nacional de </w:t>
        </w:r>
        <w:r w:rsidRPr="00CD67EB">
          <w:rPr>
            <w:rStyle w:val="Hyperlink"/>
            <w:rFonts w:asciiTheme="majorHAnsi" w:hAnsiTheme="majorHAnsi" w:cstheme="majorHAnsi"/>
          </w:rPr>
          <w:lastRenderedPageBreak/>
          <w:t>Empresas Inidôneas e Suspensas (Ceis)</w:t>
        </w:r>
      </w:hyperlink>
      <w:r w:rsidRPr="00CD67EB">
        <w:rPr>
          <w:rFonts w:asciiTheme="majorHAnsi" w:hAnsiTheme="majorHAnsi" w:cstheme="majorHAnsi"/>
        </w:rPr>
        <w:t xml:space="preserve"> e no Cadastro Nacional de Empresas Punidas (Cnep), instituídos no âmbito do Poder Executivo Federal. (</w:t>
      </w:r>
      <w:hyperlink r:id="rId97" w:anchor="art161" w:history="1">
        <w:r w:rsidRPr="00CD67EB">
          <w:rPr>
            <w:rStyle w:val="Hyperlink"/>
            <w:rFonts w:asciiTheme="majorHAnsi" w:hAnsiTheme="majorHAnsi" w:cstheme="majorHAnsi"/>
          </w:rPr>
          <w:t xml:space="preserve">Art. 161, da Lei nº </w:t>
        </w:r>
        <w:r w:rsidR="00DE44E7">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4A772006" w14:textId="77777777" w:rsidR="00AF6E50" w:rsidRPr="00CD67EB" w:rsidRDefault="00AF6E50" w:rsidP="00AF6E50">
      <w:pPr>
        <w:pStyle w:val="Nivel2"/>
        <w:rPr>
          <w:rFonts w:asciiTheme="majorHAnsi" w:hAnsiTheme="majorHAnsi" w:cstheme="majorHAnsi"/>
          <w:i/>
          <w:iCs/>
        </w:rPr>
      </w:pPr>
      <w:r w:rsidRPr="00CD67EB">
        <w:rPr>
          <w:rFonts w:asciiTheme="majorHAnsi" w:hAnsiTheme="majorHAnsi" w:cstheme="majorHAnsi"/>
        </w:rPr>
        <w:t xml:space="preserve">As sanções de impedimento de licitar e contratar e declaração de inidoneidade para licitar ou contratar são passíveis de reabilitação na forma do </w:t>
      </w:r>
      <w:hyperlink r:id="rId98" w:anchor="art163" w:history="1">
        <w:r w:rsidRPr="00CD67EB">
          <w:rPr>
            <w:rStyle w:val="Hyperlink"/>
            <w:rFonts w:asciiTheme="majorHAnsi" w:hAnsiTheme="majorHAnsi" w:cstheme="majorHAnsi"/>
          </w:rPr>
          <w:t>art. 163 da Lei nº 14.133/</w:t>
        </w:r>
        <w:proofErr w:type="gramStart"/>
        <w:r w:rsidRPr="00CD67EB">
          <w:rPr>
            <w:rStyle w:val="Hyperlink"/>
            <w:rFonts w:asciiTheme="majorHAnsi" w:hAnsiTheme="majorHAnsi" w:cstheme="majorHAnsi"/>
          </w:rPr>
          <w:t>21.</w:t>
        </w:r>
        <w:proofErr w:type="gramEnd"/>
      </w:hyperlink>
    </w:p>
    <w:p w14:paraId="571463EA"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CD67EB">
        <w:rPr>
          <w:rFonts w:asciiTheme="majorHAnsi" w:hAnsiTheme="majorHAnsi" w:cstheme="majorHAnsi"/>
        </w:rPr>
        <w:t>órgão decorrentes deste mesmo contrato ou de outros contratos administrativos que o contratado possua com o mesmo órgão</w:t>
      </w:r>
      <w:proofErr w:type="gramEnd"/>
      <w:r w:rsidRPr="00CD67EB">
        <w:rPr>
          <w:rFonts w:asciiTheme="majorHAnsi" w:hAnsiTheme="majorHAnsi" w:cstheme="majorHAnsi"/>
        </w:rPr>
        <w:t xml:space="preserve"> ora contratante, na forma da </w:t>
      </w:r>
      <w:hyperlink r:id="rId99" w:history="1">
        <w:r w:rsidRPr="00CD67EB">
          <w:rPr>
            <w:rStyle w:val="Hyperlink"/>
            <w:rFonts w:asciiTheme="majorHAnsi" w:hAnsiTheme="majorHAnsi" w:cstheme="majorHAnsi"/>
          </w:rPr>
          <w:t>Instrução Normativa SEGES/ME nº 26, de 13 de abril de 2022</w:t>
        </w:r>
      </w:hyperlink>
      <w:r w:rsidRPr="00CD67EB">
        <w:rPr>
          <w:rFonts w:asciiTheme="majorHAnsi" w:hAnsiTheme="majorHAnsi" w:cstheme="majorHAnsi"/>
        </w:rPr>
        <w:t xml:space="preserve">. </w:t>
      </w:r>
    </w:p>
    <w:p w14:paraId="4449EAC3" w14:textId="77777777" w:rsidR="00AF6E50" w:rsidRPr="00CD67EB" w:rsidRDefault="00AF6E50" w:rsidP="00AF6E50">
      <w:pPr>
        <w:pStyle w:val="Nivel01"/>
        <w:rPr>
          <w:rFonts w:asciiTheme="majorHAnsi" w:hAnsiTheme="majorHAnsi" w:cstheme="majorHAnsi"/>
          <w:color w:val="FFFFFF" w:themeColor="background1"/>
        </w:rPr>
      </w:pPr>
      <w:bookmarkStart w:id="75" w:name="_Toc160800842"/>
      <w:r w:rsidRPr="00CD67EB">
        <w:rPr>
          <w:rFonts w:asciiTheme="majorHAnsi" w:hAnsiTheme="majorHAnsi" w:cstheme="majorHAnsi"/>
        </w:rPr>
        <w:t>CLÁUSULA DÉCIMA TERCEIRA – DA EXTINÇÃO CONTRATUAL (</w:t>
      </w:r>
      <w:hyperlink r:id="rId100" w:anchor="art92" w:history="1">
        <w:r w:rsidRPr="00CD67EB">
          <w:rPr>
            <w:rStyle w:val="Hyperlink"/>
            <w:rFonts w:asciiTheme="majorHAnsi" w:hAnsiTheme="majorHAnsi" w:cstheme="majorHAnsi"/>
          </w:rPr>
          <w:t>art. 92, XIX</w:t>
        </w:r>
      </w:hyperlink>
      <w:proofErr w:type="gramStart"/>
      <w:r w:rsidRPr="00CD67EB">
        <w:rPr>
          <w:rFonts w:asciiTheme="majorHAnsi" w:hAnsiTheme="majorHAnsi" w:cstheme="majorHAnsi"/>
        </w:rPr>
        <w:t>)</w:t>
      </w:r>
      <w:bookmarkEnd w:id="75"/>
      <w:proofErr w:type="gramEnd"/>
    </w:p>
    <w:p w14:paraId="62C0241D"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O contrato será extinto quando cumpridas as obrigações de ambas as partes, ainda que isso ocorra antes do prazo estipulado para tanto.</w:t>
      </w:r>
    </w:p>
    <w:p w14:paraId="00364E3F"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3E6474F8" w14:textId="77777777" w:rsidR="00AF6E50" w:rsidRPr="00CD67EB" w:rsidRDefault="00AF6E50" w:rsidP="00AF6E50">
      <w:pPr>
        <w:pStyle w:val="Nvel2-Red"/>
        <w:rPr>
          <w:rFonts w:asciiTheme="majorHAnsi" w:hAnsiTheme="majorHAnsi" w:cstheme="majorHAnsi"/>
          <w:i w:val="0"/>
          <w:iCs w:val="0"/>
          <w:color w:val="auto"/>
        </w:rPr>
      </w:pPr>
      <w:r w:rsidRPr="00CD67EB">
        <w:rPr>
          <w:rFonts w:asciiTheme="majorHAnsi" w:hAnsiTheme="majorHAnsi" w:cstheme="majorHAnsi"/>
          <w:i w:val="0"/>
          <w:iCs w:val="0"/>
          <w:color w:val="auto"/>
        </w:rPr>
        <w:t xml:space="preserve">Quando a não conclusão do </w:t>
      </w:r>
      <w:proofErr w:type="gramStart"/>
      <w:r w:rsidRPr="00CD67EB">
        <w:rPr>
          <w:rFonts w:asciiTheme="majorHAnsi" w:hAnsiTheme="majorHAnsi" w:cstheme="majorHAnsi"/>
          <w:i w:val="0"/>
          <w:iCs w:val="0"/>
          <w:color w:val="auto"/>
        </w:rPr>
        <w:t>contrato referida no item anterior</w:t>
      </w:r>
      <w:proofErr w:type="gramEnd"/>
      <w:r w:rsidRPr="00CD67EB">
        <w:rPr>
          <w:rFonts w:asciiTheme="majorHAnsi" w:hAnsiTheme="majorHAnsi" w:cstheme="majorHAnsi"/>
          <w:i w:val="0"/>
          <w:iCs w:val="0"/>
          <w:color w:val="auto"/>
        </w:rPr>
        <w:t xml:space="preserve"> decorrer de culpa do contratado:</w:t>
      </w:r>
    </w:p>
    <w:p w14:paraId="2EE81CC5" w14:textId="27C4362C" w:rsidR="00AF6E50" w:rsidRPr="00CD67EB" w:rsidRDefault="00BF71AE" w:rsidP="00AF6E50">
      <w:pPr>
        <w:pStyle w:val="PargrafodaLista"/>
        <w:numPr>
          <w:ilvl w:val="0"/>
          <w:numId w:val="37"/>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Ficará</w:t>
      </w:r>
      <w:r w:rsidR="00AF6E50" w:rsidRPr="00CD67EB">
        <w:rPr>
          <w:rFonts w:asciiTheme="majorHAnsi" w:eastAsia="Arial" w:hAnsiTheme="majorHAnsi" w:cstheme="majorHAnsi"/>
          <w:sz w:val="20"/>
          <w:szCs w:val="20"/>
        </w:rPr>
        <w:t xml:space="preserve"> ele constituído em mora, sendo-lhe aplicáveis as respectivas sanções administrativas; </w:t>
      </w:r>
      <w:proofErr w:type="gramStart"/>
      <w:r w:rsidR="00AF6E50" w:rsidRPr="00CD67EB">
        <w:rPr>
          <w:rFonts w:asciiTheme="majorHAnsi" w:eastAsia="Arial" w:hAnsiTheme="majorHAnsi" w:cstheme="majorHAnsi"/>
          <w:sz w:val="20"/>
          <w:szCs w:val="20"/>
        </w:rPr>
        <w:t>e</w:t>
      </w:r>
      <w:proofErr w:type="gramEnd"/>
    </w:p>
    <w:p w14:paraId="19A48F28" w14:textId="32E363D8" w:rsidR="00AF6E50" w:rsidRPr="00CD67EB" w:rsidRDefault="00BF71AE" w:rsidP="00AF6E50">
      <w:pPr>
        <w:pStyle w:val="PargrafodaLista"/>
        <w:numPr>
          <w:ilvl w:val="0"/>
          <w:numId w:val="37"/>
        </w:numPr>
        <w:suppressAutoHyphens/>
        <w:spacing w:before="120" w:after="120" w:line="276" w:lineRule="auto"/>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Poderá</w:t>
      </w:r>
      <w:r w:rsidR="00AF6E50" w:rsidRPr="00CD67EB">
        <w:rPr>
          <w:rFonts w:asciiTheme="majorHAnsi" w:eastAsia="Arial" w:hAnsiTheme="majorHAnsi" w:cstheme="majorHAnsi"/>
          <w:sz w:val="20"/>
          <w:szCs w:val="20"/>
        </w:rPr>
        <w:t xml:space="preserve"> a Administração optar pela extinção do contrato e, nesse caso, adotará as medidas admitidas em lei para a continuidade da execução contratual.</w:t>
      </w:r>
    </w:p>
    <w:p w14:paraId="59149FFC"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 contrato poderá ser extinto antes de cumpridas as obrigações nele estipuladas, </w:t>
      </w:r>
      <w:proofErr w:type="gramStart"/>
      <w:r w:rsidRPr="00CD67EB">
        <w:rPr>
          <w:rFonts w:asciiTheme="majorHAnsi" w:hAnsiTheme="majorHAnsi" w:cstheme="majorHAnsi"/>
        </w:rPr>
        <w:t>ou antes</w:t>
      </w:r>
      <w:proofErr w:type="gramEnd"/>
      <w:r w:rsidRPr="00CD67EB">
        <w:rPr>
          <w:rFonts w:asciiTheme="majorHAnsi" w:hAnsiTheme="majorHAnsi" w:cstheme="majorHAnsi"/>
        </w:rPr>
        <w:t xml:space="preserve"> do prazo nele fixado, por algum dos motivos previstos no </w:t>
      </w:r>
      <w:hyperlink r:id="rId101" w:anchor="art137" w:history="1">
        <w:r w:rsidRPr="00CD67EB">
          <w:rPr>
            <w:rStyle w:val="Hyperlink"/>
            <w:rFonts w:asciiTheme="majorHAnsi" w:hAnsiTheme="majorHAnsi" w:cstheme="majorHAnsi"/>
          </w:rPr>
          <w:t>artigo 137 da Lei nº 14.133/21</w:t>
        </w:r>
      </w:hyperlink>
      <w:r w:rsidRPr="00CD67EB">
        <w:rPr>
          <w:rFonts w:asciiTheme="majorHAnsi" w:hAnsiTheme="majorHAnsi" w:cstheme="majorHAnsi"/>
        </w:rPr>
        <w:t xml:space="preserve">, bem como amigavelmente, </w:t>
      </w:r>
      <w:r w:rsidRPr="00CD67EB">
        <w:rPr>
          <w:rFonts w:asciiTheme="majorHAnsi" w:hAnsiTheme="majorHAnsi" w:cstheme="majorHAnsi"/>
          <w:color w:val="000000" w:themeColor="text1"/>
        </w:rPr>
        <w:t>assegurados o contraditório e a ampla defesa</w:t>
      </w:r>
      <w:r w:rsidRPr="00CD67EB">
        <w:rPr>
          <w:rFonts w:asciiTheme="majorHAnsi" w:hAnsiTheme="majorHAnsi" w:cstheme="majorHAnsi"/>
        </w:rPr>
        <w:t>.</w:t>
      </w:r>
    </w:p>
    <w:p w14:paraId="074A7811"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 xml:space="preserve">Nesta hipótese, aplicam-se também os </w:t>
      </w:r>
      <w:hyperlink r:id="rId102" w:anchor="art138" w:history="1">
        <w:r w:rsidRPr="00CD67EB">
          <w:rPr>
            <w:rStyle w:val="Hyperlink"/>
            <w:rFonts w:asciiTheme="majorHAnsi" w:hAnsiTheme="majorHAnsi" w:cstheme="majorHAnsi"/>
          </w:rPr>
          <w:t>artigos 138 e 139</w:t>
        </w:r>
      </w:hyperlink>
      <w:r w:rsidRPr="00CD67EB">
        <w:rPr>
          <w:rFonts w:asciiTheme="majorHAnsi" w:hAnsiTheme="majorHAnsi" w:cstheme="majorHAnsi"/>
        </w:rPr>
        <w:t xml:space="preserve"> da mesma Lei.</w:t>
      </w:r>
    </w:p>
    <w:p w14:paraId="4EECDEC5"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A alteração social ou a modificação da finalidade ou da estrutura da empresa não ensejará a extinção se não restringir sua capacidade de concluir o contrato.</w:t>
      </w:r>
    </w:p>
    <w:p w14:paraId="702B070D" w14:textId="77777777" w:rsidR="00AF6E50" w:rsidRPr="00CD67EB" w:rsidRDefault="00AF6E50" w:rsidP="00AF6E50">
      <w:pPr>
        <w:pStyle w:val="Nivel4"/>
        <w:rPr>
          <w:rFonts w:asciiTheme="majorHAnsi" w:hAnsiTheme="majorHAnsi" w:cstheme="majorHAnsi"/>
        </w:rPr>
      </w:pPr>
      <w:r w:rsidRPr="00CD67EB">
        <w:rPr>
          <w:rFonts w:asciiTheme="majorHAnsi" w:hAnsiTheme="majorHAnsi" w:cstheme="majorHAnsi"/>
          <w:color w:val="000000" w:themeColor="text1"/>
        </w:rPr>
        <w:t xml:space="preserve">Se a operação </w:t>
      </w:r>
      <w:r w:rsidRPr="00CD67EB">
        <w:rPr>
          <w:rFonts w:asciiTheme="majorHAnsi" w:hAnsiTheme="majorHAnsi" w:cstheme="majorHAnsi"/>
        </w:rPr>
        <w:t>implicar mudança da pessoa jurídica contratada, deverá ser formalizado termo aditivo para alteração subjetiva.</w:t>
      </w:r>
    </w:p>
    <w:p w14:paraId="3DBA759C"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O termo de extinção, sempre que possível, será precedido:</w:t>
      </w:r>
    </w:p>
    <w:p w14:paraId="353EAD20"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Balanço dos eventos contratuais já cumpridos ou parcialmente cumpridos;</w:t>
      </w:r>
    </w:p>
    <w:p w14:paraId="40847B18"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Relação dos pagamentos já efetuados e ainda devidos;</w:t>
      </w:r>
    </w:p>
    <w:p w14:paraId="357312B9" w14:textId="77777777" w:rsidR="00AF6E50" w:rsidRPr="00CD67EB" w:rsidRDefault="00AF6E50" w:rsidP="00AF6E50">
      <w:pPr>
        <w:pStyle w:val="Nivel3"/>
        <w:rPr>
          <w:rFonts w:asciiTheme="majorHAnsi" w:hAnsiTheme="majorHAnsi" w:cstheme="majorHAnsi"/>
        </w:rPr>
      </w:pPr>
      <w:r w:rsidRPr="00CD67EB">
        <w:rPr>
          <w:rFonts w:asciiTheme="majorHAnsi" w:hAnsiTheme="majorHAnsi" w:cstheme="majorHAnsi"/>
        </w:rPr>
        <w:t>Indenizações e multas.</w:t>
      </w:r>
    </w:p>
    <w:p w14:paraId="1AA2163B" w14:textId="0DC39F21"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103" w:anchor="art131">
        <w:r w:rsidRPr="00CD67EB">
          <w:rPr>
            <w:rStyle w:val="Hyperlink"/>
            <w:rFonts w:asciiTheme="majorHAnsi" w:hAnsiTheme="majorHAnsi" w:cstheme="majorHAnsi"/>
          </w:rPr>
          <w:t xml:space="preserve">art. 131, </w:t>
        </w:r>
        <w:r w:rsidRPr="00CD67EB">
          <w:rPr>
            <w:rStyle w:val="Hyperlink"/>
            <w:rFonts w:asciiTheme="majorHAnsi" w:hAnsiTheme="majorHAnsi" w:cstheme="majorHAnsi"/>
            <w:i/>
            <w:iCs/>
          </w:rPr>
          <w:t xml:space="preserve">caput, </w:t>
        </w:r>
        <w:r w:rsidRPr="00CD67EB">
          <w:rPr>
            <w:rStyle w:val="Hyperlink"/>
            <w:rFonts w:asciiTheme="majorHAnsi" w:hAnsiTheme="majorHAnsi" w:cstheme="majorHAnsi"/>
          </w:rPr>
          <w:t xml:space="preserve">da Lei n.º </w:t>
        </w:r>
        <w:r w:rsidR="00DE44E7">
          <w:rPr>
            <w:rStyle w:val="Hyperlink"/>
            <w:rFonts w:asciiTheme="majorHAnsi" w:hAnsiTheme="majorHAnsi" w:cstheme="majorHAnsi"/>
          </w:rPr>
          <w:t>14.133/2021</w:t>
        </w:r>
        <w:proofErr w:type="gramStart"/>
        <w:r w:rsidRPr="00CD67EB">
          <w:rPr>
            <w:rStyle w:val="Hyperlink"/>
            <w:rFonts w:asciiTheme="majorHAnsi" w:hAnsiTheme="majorHAnsi" w:cstheme="majorHAnsi"/>
          </w:rPr>
          <w:t>).</w:t>
        </w:r>
        <w:proofErr w:type="gramEnd"/>
      </w:hyperlink>
      <w:r w:rsidRPr="00CD67EB">
        <w:rPr>
          <w:rFonts w:asciiTheme="majorHAnsi" w:hAnsiTheme="majorHAnsi" w:cstheme="majorHAnsi"/>
        </w:rPr>
        <w:t xml:space="preserve"> </w:t>
      </w:r>
    </w:p>
    <w:p w14:paraId="573B92CC" w14:textId="69935F53"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w:t>
      </w:r>
      <w:r w:rsidR="00DE44E7">
        <w:rPr>
          <w:rFonts w:asciiTheme="majorHAnsi" w:hAnsiTheme="majorHAnsi" w:cstheme="majorHAnsi"/>
        </w:rPr>
        <w:t>14.133/2021</w:t>
      </w:r>
      <w:r w:rsidRPr="00CD67EB">
        <w:rPr>
          <w:rFonts w:asciiTheme="majorHAnsi" w:hAnsiTheme="majorHAnsi" w:cstheme="majorHAnsi"/>
        </w:rPr>
        <w:t>).</w:t>
      </w:r>
    </w:p>
    <w:p w14:paraId="237B933F" w14:textId="77777777" w:rsidR="00AF6E50" w:rsidRPr="00CD67EB" w:rsidRDefault="00AF6E50" w:rsidP="00AF6E50">
      <w:pPr>
        <w:pStyle w:val="Nivel01"/>
        <w:rPr>
          <w:rFonts w:asciiTheme="majorHAnsi" w:hAnsiTheme="majorHAnsi" w:cstheme="majorHAnsi"/>
          <w:color w:val="FFFFFF" w:themeColor="background1"/>
        </w:rPr>
      </w:pPr>
      <w:bookmarkStart w:id="76" w:name="_Toc160800843"/>
      <w:r w:rsidRPr="00CD67EB">
        <w:rPr>
          <w:rFonts w:asciiTheme="majorHAnsi" w:hAnsiTheme="majorHAnsi" w:cstheme="majorHAnsi"/>
        </w:rPr>
        <w:t>CLÁUSULA DÉCIMA QUARTA – DOTAÇÃO ORÇAMENTÁRIA (</w:t>
      </w:r>
      <w:hyperlink r:id="rId104" w:anchor="art92" w:history="1">
        <w:r w:rsidRPr="00CD67EB">
          <w:rPr>
            <w:rStyle w:val="Hyperlink"/>
            <w:rFonts w:asciiTheme="majorHAnsi" w:hAnsiTheme="majorHAnsi" w:cstheme="majorHAnsi"/>
          </w:rPr>
          <w:t>art. 92, VIII</w:t>
        </w:r>
      </w:hyperlink>
      <w:proofErr w:type="gramStart"/>
      <w:r w:rsidRPr="00CD67EB">
        <w:rPr>
          <w:rFonts w:asciiTheme="majorHAnsi" w:hAnsiTheme="majorHAnsi" w:cstheme="majorHAnsi"/>
        </w:rPr>
        <w:t>)</w:t>
      </w:r>
      <w:bookmarkEnd w:id="76"/>
      <w:proofErr w:type="gramEnd"/>
    </w:p>
    <w:p w14:paraId="56CCAA62" w14:textId="73A43232" w:rsidR="00AF6E50" w:rsidRDefault="00AF6E50" w:rsidP="00AF6E50">
      <w:pPr>
        <w:pStyle w:val="Nivel2"/>
        <w:rPr>
          <w:rFonts w:asciiTheme="majorHAnsi" w:hAnsiTheme="majorHAnsi" w:cstheme="majorHAnsi"/>
        </w:rPr>
      </w:pPr>
      <w:r w:rsidRPr="00CD67EB">
        <w:rPr>
          <w:rFonts w:asciiTheme="majorHAnsi" w:hAnsiTheme="majorHAnsi" w:cstheme="majorHAnsi"/>
        </w:rPr>
        <w:t xml:space="preserve">As despesas decorrentes </w:t>
      </w:r>
      <w:proofErr w:type="gramStart"/>
      <w:r w:rsidRPr="00CD67EB">
        <w:rPr>
          <w:rFonts w:asciiTheme="majorHAnsi" w:hAnsiTheme="majorHAnsi" w:cstheme="majorHAnsi"/>
        </w:rPr>
        <w:t>da presente</w:t>
      </w:r>
      <w:proofErr w:type="gramEnd"/>
      <w:r w:rsidRPr="00CD67EB">
        <w:rPr>
          <w:rFonts w:asciiTheme="majorHAnsi" w:hAnsiTheme="majorHAnsi" w:cstheme="majorHAnsi"/>
        </w:rPr>
        <w:t xml:space="preserve"> contratação correrão à conta de recursos específicos consignados no Orçamento Geral </w:t>
      </w:r>
      <w:r w:rsidR="008B2E2E">
        <w:rPr>
          <w:rFonts w:asciiTheme="majorHAnsi" w:hAnsiTheme="majorHAnsi" w:cstheme="majorHAnsi"/>
        </w:rPr>
        <w:t>do Município de Ubiratã</w:t>
      </w:r>
      <w:r w:rsidRPr="00CD67EB">
        <w:rPr>
          <w:rFonts w:asciiTheme="majorHAnsi" w:hAnsiTheme="majorHAnsi" w:cstheme="majorHAnsi"/>
        </w:rPr>
        <w:t xml:space="preserve"> deste exercício, na dotação abaixo discriminada:</w:t>
      </w:r>
    </w:p>
    <w:tbl>
      <w:tblPr>
        <w:tblStyle w:val="Tabelacomgrade"/>
        <w:tblW w:w="0" w:type="auto"/>
        <w:tblInd w:w="108" w:type="dxa"/>
        <w:tblLook w:val="04A0" w:firstRow="1" w:lastRow="0" w:firstColumn="1" w:lastColumn="0" w:noHBand="0" w:noVBand="1"/>
      </w:tblPr>
      <w:tblGrid>
        <w:gridCol w:w="1149"/>
        <w:gridCol w:w="1257"/>
        <w:gridCol w:w="1989"/>
        <w:gridCol w:w="1842"/>
        <w:gridCol w:w="1985"/>
        <w:gridCol w:w="1984"/>
      </w:tblGrid>
      <w:tr w:rsidR="008B2E2E" w:rsidRPr="00E13820" w14:paraId="033AB773" w14:textId="77777777" w:rsidTr="008B2E2E">
        <w:tc>
          <w:tcPr>
            <w:tcW w:w="1149" w:type="dxa"/>
          </w:tcPr>
          <w:p w14:paraId="572190F0"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ÓRGÃO</w:t>
            </w:r>
          </w:p>
        </w:tc>
        <w:tc>
          <w:tcPr>
            <w:tcW w:w="1257" w:type="dxa"/>
          </w:tcPr>
          <w:p w14:paraId="3DC22CDE"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DESPESA</w:t>
            </w:r>
          </w:p>
        </w:tc>
        <w:tc>
          <w:tcPr>
            <w:tcW w:w="1989" w:type="dxa"/>
          </w:tcPr>
          <w:p w14:paraId="5D4006C8"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CATEGORIA</w:t>
            </w:r>
          </w:p>
        </w:tc>
        <w:tc>
          <w:tcPr>
            <w:tcW w:w="1842" w:type="dxa"/>
          </w:tcPr>
          <w:p w14:paraId="7C510117"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DESCRIÇÃO</w:t>
            </w:r>
          </w:p>
        </w:tc>
        <w:tc>
          <w:tcPr>
            <w:tcW w:w="1985" w:type="dxa"/>
          </w:tcPr>
          <w:p w14:paraId="4AA3D8C6"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FONTE DE RECURSO</w:t>
            </w:r>
          </w:p>
        </w:tc>
        <w:tc>
          <w:tcPr>
            <w:tcW w:w="1984" w:type="dxa"/>
          </w:tcPr>
          <w:p w14:paraId="0AC002DE"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VALOR R$</w:t>
            </w:r>
          </w:p>
        </w:tc>
      </w:tr>
      <w:tr w:rsidR="008B2E2E" w:rsidRPr="00E13820" w14:paraId="12219102" w14:textId="77777777" w:rsidTr="008B2E2E">
        <w:tc>
          <w:tcPr>
            <w:tcW w:w="1149" w:type="dxa"/>
          </w:tcPr>
          <w:p w14:paraId="7E9C5E1C"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0606</w:t>
            </w:r>
          </w:p>
        </w:tc>
        <w:tc>
          <w:tcPr>
            <w:tcW w:w="1257" w:type="dxa"/>
          </w:tcPr>
          <w:p w14:paraId="4FD3663D"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13716</w:t>
            </w:r>
          </w:p>
        </w:tc>
        <w:tc>
          <w:tcPr>
            <w:tcW w:w="1989" w:type="dxa"/>
          </w:tcPr>
          <w:p w14:paraId="7C060BB2"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449051010600</w:t>
            </w:r>
          </w:p>
        </w:tc>
        <w:tc>
          <w:tcPr>
            <w:tcW w:w="1842" w:type="dxa"/>
          </w:tcPr>
          <w:p w14:paraId="0EFBAE31"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Hospitais</w:t>
            </w:r>
          </w:p>
        </w:tc>
        <w:tc>
          <w:tcPr>
            <w:tcW w:w="1985" w:type="dxa"/>
          </w:tcPr>
          <w:p w14:paraId="68565175" w14:textId="77777777" w:rsidR="008B2E2E" w:rsidRPr="00E13820" w:rsidRDefault="008B2E2E" w:rsidP="008B2E2E">
            <w:pPr>
              <w:jc w:val="center"/>
              <w:rPr>
                <w:rFonts w:asciiTheme="majorHAnsi" w:eastAsia="Arial" w:hAnsiTheme="majorHAnsi" w:cs="Arial"/>
                <w:sz w:val="20"/>
                <w:szCs w:val="20"/>
                <w:lang w:eastAsia="en-US"/>
              </w:rPr>
            </w:pPr>
          </w:p>
        </w:tc>
        <w:tc>
          <w:tcPr>
            <w:tcW w:w="1984" w:type="dxa"/>
          </w:tcPr>
          <w:p w14:paraId="527FF688"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5.000.000,00</w:t>
            </w:r>
          </w:p>
        </w:tc>
      </w:tr>
      <w:tr w:rsidR="008B2E2E" w:rsidRPr="00E13820" w14:paraId="2ABFE309" w14:textId="77777777" w:rsidTr="008B2E2E">
        <w:tc>
          <w:tcPr>
            <w:tcW w:w="1149" w:type="dxa"/>
          </w:tcPr>
          <w:p w14:paraId="2CC4A5C9"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lastRenderedPageBreak/>
              <w:t>0606</w:t>
            </w:r>
          </w:p>
        </w:tc>
        <w:tc>
          <w:tcPr>
            <w:tcW w:w="1257" w:type="dxa"/>
          </w:tcPr>
          <w:p w14:paraId="0F18E25E"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13717</w:t>
            </w:r>
          </w:p>
        </w:tc>
        <w:tc>
          <w:tcPr>
            <w:tcW w:w="1989" w:type="dxa"/>
          </w:tcPr>
          <w:p w14:paraId="48B0FB87"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449051010600</w:t>
            </w:r>
          </w:p>
        </w:tc>
        <w:tc>
          <w:tcPr>
            <w:tcW w:w="1842" w:type="dxa"/>
          </w:tcPr>
          <w:p w14:paraId="48AE398B"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Hospitais</w:t>
            </w:r>
          </w:p>
        </w:tc>
        <w:tc>
          <w:tcPr>
            <w:tcW w:w="1985" w:type="dxa"/>
          </w:tcPr>
          <w:p w14:paraId="5EE2589E"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303</w:t>
            </w:r>
          </w:p>
        </w:tc>
        <w:tc>
          <w:tcPr>
            <w:tcW w:w="1984" w:type="dxa"/>
          </w:tcPr>
          <w:p w14:paraId="2C6E9E69" w14:textId="26C913DE" w:rsidR="008B2E2E" w:rsidRPr="00E13820" w:rsidRDefault="00E13820"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5.765.934,07</w:t>
            </w:r>
          </w:p>
        </w:tc>
      </w:tr>
      <w:tr w:rsidR="008B2E2E" w:rsidRPr="00E13820" w14:paraId="510EADB0" w14:textId="77777777" w:rsidTr="008B2E2E">
        <w:tc>
          <w:tcPr>
            <w:tcW w:w="1149" w:type="dxa"/>
          </w:tcPr>
          <w:p w14:paraId="1E758F49"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0606</w:t>
            </w:r>
          </w:p>
        </w:tc>
        <w:tc>
          <w:tcPr>
            <w:tcW w:w="1257" w:type="dxa"/>
          </w:tcPr>
          <w:p w14:paraId="1F06B425"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13718</w:t>
            </w:r>
          </w:p>
        </w:tc>
        <w:tc>
          <w:tcPr>
            <w:tcW w:w="1989" w:type="dxa"/>
          </w:tcPr>
          <w:p w14:paraId="5F39B400"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449051010600</w:t>
            </w:r>
          </w:p>
        </w:tc>
        <w:tc>
          <w:tcPr>
            <w:tcW w:w="1842" w:type="dxa"/>
          </w:tcPr>
          <w:p w14:paraId="43BB458F"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Hospitais</w:t>
            </w:r>
          </w:p>
        </w:tc>
        <w:tc>
          <w:tcPr>
            <w:tcW w:w="1985" w:type="dxa"/>
          </w:tcPr>
          <w:p w14:paraId="02684576"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385</w:t>
            </w:r>
          </w:p>
        </w:tc>
        <w:tc>
          <w:tcPr>
            <w:tcW w:w="1984" w:type="dxa"/>
          </w:tcPr>
          <w:p w14:paraId="753D706B" w14:textId="77777777" w:rsidR="008B2E2E" w:rsidRPr="00E13820" w:rsidRDefault="008B2E2E" w:rsidP="008B2E2E">
            <w:pPr>
              <w:jc w:val="center"/>
              <w:rPr>
                <w:rFonts w:asciiTheme="majorHAnsi" w:eastAsia="Arial" w:hAnsiTheme="majorHAnsi" w:cs="Arial"/>
                <w:sz w:val="20"/>
                <w:szCs w:val="20"/>
                <w:lang w:eastAsia="en-US"/>
              </w:rPr>
            </w:pPr>
            <w:r w:rsidRPr="00E13820">
              <w:rPr>
                <w:rFonts w:asciiTheme="majorHAnsi" w:eastAsia="Arial" w:hAnsiTheme="majorHAnsi" w:cs="Arial"/>
                <w:sz w:val="20"/>
                <w:szCs w:val="20"/>
                <w:lang w:eastAsia="en-US"/>
              </w:rPr>
              <w:t>11.239.241,65</w:t>
            </w:r>
          </w:p>
        </w:tc>
      </w:tr>
    </w:tbl>
    <w:p w14:paraId="0E92F534" w14:textId="77777777" w:rsidR="00AF6E50" w:rsidRPr="00CD67EB" w:rsidRDefault="00AF6E50" w:rsidP="00AF6E50">
      <w:pPr>
        <w:pStyle w:val="Nivel2"/>
        <w:rPr>
          <w:rFonts w:asciiTheme="majorHAnsi" w:hAnsiTheme="majorHAnsi" w:cstheme="majorHAnsi"/>
        </w:rPr>
      </w:pPr>
      <w:r w:rsidRPr="00E13820">
        <w:rPr>
          <w:rFonts w:asciiTheme="majorHAnsi" w:hAnsiTheme="majorHAnsi" w:cstheme="majorHAnsi"/>
        </w:rPr>
        <w:t>A dotação relativa aos exercícios financeiros subsequentes será indicada após aprovação da Lei</w:t>
      </w:r>
      <w:r w:rsidRPr="00CD67EB">
        <w:rPr>
          <w:rFonts w:asciiTheme="majorHAnsi" w:hAnsiTheme="majorHAnsi" w:cstheme="majorHAnsi"/>
        </w:rPr>
        <w:t xml:space="preserve"> Orçamentária respectiva e liberação dos créditos correspondentes, mediante apostilamento.</w:t>
      </w:r>
    </w:p>
    <w:p w14:paraId="36D58237" w14:textId="77777777" w:rsidR="00AF6E50" w:rsidRPr="00CD67EB" w:rsidRDefault="00AF6E50" w:rsidP="00AF6E50">
      <w:pPr>
        <w:pStyle w:val="Nivel01"/>
        <w:spacing w:before="120" w:afterLines="120" w:after="288" w:line="312" w:lineRule="auto"/>
        <w:rPr>
          <w:rFonts w:asciiTheme="majorHAnsi" w:hAnsiTheme="majorHAnsi" w:cstheme="majorHAnsi"/>
          <w:color w:val="FFFFFF" w:themeColor="background1"/>
        </w:rPr>
      </w:pPr>
      <w:bookmarkStart w:id="77" w:name="_Toc160800844"/>
      <w:r w:rsidRPr="00CD67EB">
        <w:rPr>
          <w:rFonts w:asciiTheme="majorHAnsi" w:hAnsiTheme="majorHAnsi" w:cstheme="majorHAnsi"/>
        </w:rPr>
        <w:t>CLÁUSULA DÉCIMA QUINTA – DOS CASOS OMISSOS (</w:t>
      </w:r>
      <w:hyperlink r:id="rId105" w:anchor="art92" w:history="1">
        <w:r w:rsidRPr="00CD67EB">
          <w:rPr>
            <w:rStyle w:val="Hyperlink"/>
            <w:rFonts w:asciiTheme="majorHAnsi" w:hAnsiTheme="majorHAnsi" w:cstheme="majorHAnsi"/>
          </w:rPr>
          <w:t>art. 92, III</w:t>
        </w:r>
      </w:hyperlink>
      <w:proofErr w:type="gramStart"/>
      <w:r w:rsidRPr="00CD67EB">
        <w:rPr>
          <w:rFonts w:asciiTheme="majorHAnsi" w:hAnsiTheme="majorHAnsi" w:cstheme="majorHAnsi"/>
        </w:rPr>
        <w:t>)</w:t>
      </w:r>
      <w:bookmarkEnd w:id="77"/>
      <w:proofErr w:type="gramEnd"/>
    </w:p>
    <w:p w14:paraId="37F145E8" w14:textId="4AB1742C"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Os casos omissos serão decididos pelo contratante, segundo as disposições contidas na </w:t>
      </w:r>
      <w:hyperlink r:id="rId106" w:history="1">
        <w:r w:rsidRPr="00CD67EB">
          <w:rPr>
            <w:rFonts w:asciiTheme="majorHAnsi" w:hAnsiTheme="majorHAnsi" w:cstheme="majorHAnsi"/>
          </w:rPr>
          <w:t xml:space="preserve">Lei nº </w:t>
        </w:r>
        <w:r w:rsidR="00DE44E7">
          <w:rPr>
            <w:rFonts w:asciiTheme="majorHAnsi" w:hAnsiTheme="majorHAnsi" w:cstheme="majorHAnsi"/>
          </w:rPr>
          <w:t>14.133/2021</w:t>
        </w:r>
      </w:hyperlink>
      <w:r w:rsidRPr="00CD67EB">
        <w:rPr>
          <w:rFonts w:asciiTheme="majorHAnsi" w:hAnsiTheme="majorHAnsi" w:cstheme="majorHAnsi"/>
        </w:rPr>
        <w:t xml:space="preserve">, e demais normas federais aplicáveis e, subsidiariamente, segundo as disposições contidas na </w:t>
      </w:r>
      <w:hyperlink r:id="rId107" w:history="1">
        <w:r w:rsidRPr="00CD67EB">
          <w:rPr>
            <w:rStyle w:val="Hyperlink"/>
            <w:rFonts w:asciiTheme="majorHAnsi" w:hAnsiTheme="majorHAnsi" w:cstheme="majorHAnsi"/>
          </w:rPr>
          <w:t xml:space="preserve">Lei nº 8.078, de </w:t>
        </w:r>
        <w:proofErr w:type="gramStart"/>
        <w:r w:rsidRPr="00CD67EB">
          <w:rPr>
            <w:rStyle w:val="Hyperlink"/>
            <w:rFonts w:asciiTheme="majorHAnsi" w:hAnsiTheme="majorHAnsi" w:cstheme="majorHAnsi"/>
          </w:rPr>
          <w:t>1990 – Código</w:t>
        </w:r>
        <w:proofErr w:type="gramEnd"/>
        <w:r w:rsidRPr="00CD67EB">
          <w:rPr>
            <w:rStyle w:val="Hyperlink"/>
            <w:rFonts w:asciiTheme="majorHAnsi" w:hAnsiTheme="majorHAnsi" w:cstheme="majorHAnsi"/>
          </w:rPr>
          <w:t xml:space="preserve"> de Defesa do Consumidor</w:t>
        </w:r>
      </w:hyperlink>
      <w:r w:rsidRPr="00CD67EB">
        <w:rPr>
          <w:rFonts w:asciiTheme="majorHAnsi" w:hAnsiTheme="majorHAnsi" w:cstheme="majorHAnsi"/>
        </w:rPr>
        <w:t xml:space="preserve"> – e normas e princípios gerais dos contratos.</w:t>
      </w:r>
    </w:p>
    <w:p w14:paraId="3E13AB86" w14:textId="77777777" w:rsidR="00AF6E50" w:rsidRPr="00CD67EB" w:rsidRDefault="00AF6E50" w:rsidP="00AF6E50">
      <w:pPr>
        <w:pStyle w:val="Nivel01"/>
        <w:rPr>
          <w:rFonts w:asciiTheme="majorHAnsi" w:hAnsiTheme="majorHAnsi" w:cstheme="majorHAnsi"/>
          <w:color w:val="FFFFFF" w:themeColor="background1"/>
        </w:rPr>
      </w:pPr>
      <w:bookmarkStart w:id="78" w:name="_Toc160800845"/>
      <w:r w:rsidRPr="00CD67EB">
        <w:rPr>
          <w:rFonts w:asciiTheme="majorHAnsi" w:hAnsiTheme="majorHAnsi" w:cstheme="majorHAnsi"/>
        </w:rPr>
        <w:t>CLÁUSULA DÉCIMA SEXTA – ALTERAÇÕES</w:t>
      </w:r>
      <w:bookmarkEnd w:id="78"/>
    </w:p>
    <w:p w14:paraId="13A81025" w14:textId="09A6DE0F"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Eventuais alterações contratuais reger-se-ão pela disciplina dos </w:t>
      </w:r>
      <w:hyperlink r:id="rId108" w:anchor="art124" w:history="1">
        <w:r w:rsidRPr="00CD67EB">
          <w:rPr>
            <w:rStyle w:val="Hyperlink"/>
            <w:rFonts w:asciiTheme="majorHAnsi" w:hAnsiTheme="majorHAnsi" w:cstheme="majorHAnsi"/>
          </w:rPr>
          <w:t xml:space="preserve">arts. 124 e seguintes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31801477" w14:textId="77777777"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O contratado é </w:t>
      </w:r>
      <w:proofErr w:type="gramStart"/>
      <w:r w:rsidRPr="00CD67EB">
        <w:rPr>
          <w:rFonts w:asciiTheme="majorHAnsi" w:hAnsiTheme="majorHAnsi" w:cstheme="majorHAnsi"/>
        </w:rPr>
        <w:t>obrigado a aceitar, nas mesmas condições contratuais, os acréscimos ou supressões que se fizerem necessários, até o limite de 25% (vinte e cinco por cento) do valor inicial atualizado do contrato</w:t>
      </w:r>
      <w:proofErr w:type="gramEnd"/>
      <w:r w:rsidRPr="00CD67EB">
        <w:rPr>
          <w:rFonts w:asciiTheme="majorHAnsi" w:hAnsiTheme="majorHAnsi" w:cstheme="majorHAnsi"/>
        </w:rPr>
        <w:t>.</w:t>
      </w:r>
    </w:p>
    <w:p w14:paraId="199DD57A" w14:textId="0F5AAEF0"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CD67EB">
        <w:rPr>
          <w:rFonts w:asciiTheme="majorHAnsi" w:hAnsiTheme="majorHAnsi" w:cstheme="majorHAnsi"/>
        </w:rPr>
        <w:t>1</w:t>
      </w:r>
      <w:proofErr w:type="gramEnd"/>
      <w:r w:rsidRPr="00CD67EB">
        <w:rPr>
          <w:rFonts w:asciiTheme="majorHAnsi" w:hAnsiTheme="majorHAnsi" w:cstheme="majorHAnsi"/>
        </w:rPr>
        <w:t xml:space="preserve"> (um) mês (art. 132 da Lei nº </w:t>
      </w:r>
      <w:r w:rsidR="00DE44E7">
        <w:rPr>
          <w:rFonts w:asciiTheme="majorHAnsi" w:hAnsiTheme="majorHAnsi" w:cstheme="majorHAnsi"/>
        </w:rPr>
        <w:t>14.133/2021</w:t>
      </w:r>
      <w:r w:rsidRPr="00CD67EB">
        <w:rPr>
          <w:rFonts w:asciiTheme="majorHAnsi" w:hAnsiTheme="majorHAnsi" w:cstheme="majorHAnsi"/>
        </w:rPr>
        <w:t>).</w:t>
      </w:r>
    </w:p>
    <w:p w14:paraId="57135E4B" w14:textId="07768E68"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Registros que não caracterizam alteração do contrato podem ser realizados por simples apostila, dispensada a celebração de termo aditivo, na forma do </w:t>
      </w:r>
      <w:hyperlink r:id="rId109" w:anchor="art136" w:history="1">
        <w:r w:rsidRPr="00CD67EB">
          <w:rPr>
            <w:rStyle w:val="Hyperlink"/>
            <w:rFonts w:asciiTheme="majorHAnsi" w:hAnsiTheme="majorHAnsi" w:cstheme="majorHAnsi"/>
          </w:rPr>
          <w:t xml:space="preserve">art. 136 da Lei nº </w:t>
        </w:r>
        <w:r w:rsidR="00DE44E7">
          <w:rPr>
            <w:rStyle w:val="Hyperlink"/>
            <w:rFonts w:asciiTheme="majorHAnsi" w:hAnsiTheme="majorHAnsi" w:cstheme="majorHAnsi"/>
          </w:rPr>
          <w:t>14.133/2021</w:t>
        </w:r>
      </w:hyperlink>
      <w:r w:rsidRPr="00CD67EB">
        <w:rPr>
          <w:rFonts w:asciiTheme="majorHAnsi" w:hAnsiTheme="majorHAnsi" w:cstheme="majorHAnsi"/>
        </w:rPr>
        <w:t>.</w:t>
      </w:r>
    </w:p>
    <w:p w14:paraId="1D154D32" w14:textId="77777777" w:rsidR="00AF6E50" w:rsidRPr="00CD67EB" w:rsidRDefault="00AF6E50" w:rsidP="00AF6E50">
      <w:pPr>
        <w:pStyle w:val="Nivel01"/>
        <w:rPr>
          <w:rFonts w:asciiTheme="majorHAnsi" w:hAnsiTheme="majorHAnsi" w:cstheme="majorHAnsi"/>
          <w:color w:val="FFFFFF" w:themeColor="background1"/>
        </w:rPr>
      </w:pPr>
      <w:bookmarkStart w:id="79" w:name="_Toc160800846"/>
      <w:r w:rsidRPr="00CD67EB">
        <w:rPr>
          <w:rFonts w:asciiTheme="majorHAnsi" w:hAnsiTheme="majorHAnsi" w:cstheme="majorHAnsi"/>
        </w:rPr>
        <w:t>CLÁUSULA DÉCIMA SÉTIMA – PUBLICAÇÃO</w:t>
      </w:r>
      <w:bookmarkEnd w:id="79"/>
    </w:p>
    <w:p w14:paraId="553F4ADC" w14:textId="0255C78B" w:rsidR="00AF6E50" w:rsidRPr="00CD67EB" w:rsidRDefault="00AF6E50" w:rsidP="00AF6E50">
      <w:pPr>
        <w:pStyle w:val="Nivel2"/>
        <w:rPr>
          <w:rFonts w:asciiTheme="majorHAnsi" w:hAnsiTheme="majorHAnsi" w:cstheme="majorHAnsi"/>
        </w:rPr>
      </w:pPr>
      <w:r w:rsidRPr="00CD67EB">
        <w:rPr>
          <w:rFonts w:asciiTheme="majorHAnsi" w:hAnsiTheme="majorHAnsi" w:cstheme="majorHAnsi"/>
        </w:rPr>
        <w:t xml:space="preserve">Incumbirá ao contratante divulgar o presente instrumento no Portal Nacional de Contratações Públicas (PNCP), na forma prevista no </w:t>
      </w:r>
      <w:hyperlink r:id="rId110" w:anchor="art94" w:history="1">
        <w:r w:rsidRPr="00CD67EB">
          <w:rPr>
            <w:rStyle w:val="Hyperlink"/>
            <w:rFonts w:asciiTheme="majorHAnsi" w:hAnsiTheme="majorHAnsi" w:cstheme="majorHAnsi"/>
          </w:rPr>
          <w:t xml:space="preserve">art. 94 da Lei </w:t>
        </w:r>
        <w:r w:rsidR="00DE44E7">
          <w:rPr>
            <w:rStyle w:val="Hyperlink"/>
            <w:rFonts w:asciiTheme="majorHAnsi" w:hAnsiTheme="majorHAnsi" w:cstheme="majorHAnsi"/>
          </w:rPr>
          <w:t>14.133/2021</w:t>
        </w:r>
      </w:hyperlink>
      <w:r w:rsidRPr="00CD67EB">
        <w:rPr>
          <w:rFonts w:asciiTheme="majorHAnsi" w:hAnsiTheme="majorHAnsi" w:cstheme="majorHAnsi"/>
        </w:rPr>
        <w:t xml:space="preserve">, bem como no respectivo sítio oficial na Internet, em atenção ao art. 91, </w:t>
      </w:r>
      <w:r w:rsidRPr="00CD67EB">
        <w:rPr>
          <w:rFonts w:asciiTheme="majorHAnsi" w:hAnsiTheme="majorHAnsi" w:cstheme="majorHAnsi"/>
          <w:i/>
          <w:iCs/>
        </w:rPr>
        <w:t>caput,</w:t>
      </w:r>
      <w:r w:rsidRPr="00CD67EB">
        <w:rPr>
          <w:rFonts w:asciiTheme="majorHAnsi" w:hAnsiTheme="majorHAnsi" w:cstheme="majorHAnsi"/>
        </w:rPr>
        <w:t xml:space="preserve"> da Lei n.º </w:t>
      </w:r>
      <w:r w:rsidR="00DE44E7">
        <w:rPr>
          <w:rFonts w:asciiTheme="majorHAnsi" w:hAnsiTheme="majorHAnsi" w:cstheme="majorHAnsi"/>
        </w:rPr>
        <w:t>14.133/2021</w:t>
      </w:r>
      <w:r w:rsidRPr="00CD67EB">
        <w:rPr>
          <w:rFonts w:asciiTheme="majorHAnsi" w:hAnsiTheme="majorHAnsi" w:cstheme="majorHAnsi"/>
        </w:rPr>
        <w:t xml:space="preserve">, e ao  </w:t>
      </w:r>
      <w:hyperlink r:id="rId111" w:anchor="art8§2" w:history="1">
        <w:r w:rsidRPr="00CD67EB">
          <w:rPr>
            <w:rStyle w:val="Hyperlink"/>
            <w:rFonts w:asciiTheme="majorHAnsi" w:hAnsiTheme="majorHAnsi" w:cstheme="majorHAnsi"/>
          </w:rPr>
          <w:t>art. 8º, §2º, da Lei n. 12.527, de 2011</w:t>
        </w:r>
      </w:hyperlink>
      <w:r w:rsidRPr="00CD67EB">
        <w:rPr>
          <w:rFonts w:asciiTheme="majorHAnsi" w:hAnsiTheme="majorHAnsi" w:cstheme="majorHAnsi"/>
        </w:rPr>
        <w:t xml:space="preserve">, c/c </w:t>
      </w:r>
      <w:hyperlink r:id="rId112" w:anchor="art7§3" w:history="1">
        <w:r w:rsidRPr="00CD67EB">
          <w:rPr>
            <w:rStyle w:val="Hyperlink"/>
            <w:rFonts w:asciiTheme="majorHAnsi" w:hAnsiTheme="majorHAnsi" w:cstheme="majorHAnsi"/>
          </w:rPr>
          <w:t xml:space="preserve">art. 7º, §3º, inciso V, do Decreto n. 7.724, de </w:t>
        </w:r>
        <w:proofErr w:type="gramStart"/>
        <w:r w:rsidRPr="00CD67EB">
          <w:rPr>
            <w:rStyle w:val="Hyperlink"/>
            <w:rFonts w:asciiTheme="majorHAnsi" w:hAnsiTheme="majorHAnsi" w:cstheme="majorHAnsi"/>
          </w:rPr>
          <w:t>2012.</w:t>
        </w:r>
        <w:proofErr w:type="gramEnd"/>
      </w:hyperlink>
      <w:r w:rsidRPr="00CD67EB">
        <w:rPr>
          <w:rFonts w:asciiTheme="majorHAnsi" w:hAnsiTheme="majorHAnsi" w:cstheme="majorHAnsi"/>
        </w:rPr>
        <w:t xml:space="preserve"> </w:t>
      </w:r>
    </w:p>
    <w:p w14:paraId="3B9419A2" w14:textId="308311ED" w:rsidR="00426EB5" w:rsidRDefault="00426EB5" w:rsidP="00AF6E50">
      <w:pPr>
        <w:pStyle w:val="Nivel01"/>
        <w:rPr>
          <w:rFonts w:asciiTheme="majorHAnsi" w:hAnsiTheme="majorHAnsi" w:cstheme="majorHAnsi"/>
        </w:rPr>
      </w:pPr>
      <w:bookmarkStart w:id="80" w:name="_Toc160800847"/>
      <w:r>
        <w:rPr>
          <w:rFonts w:asciiTheme="majorHAnsi" w:hAnsiTheme="majorHAnsi" w:cstheme="majorHAnsi"/>
        </w:rPr>
        <w:t xml:space="preserve">CLÁUSULA DÉCIMA </w:t>
      </w:r>
      <w:r w:rsidR="008B2E2E">
        <w:rPr>
          <w:rFonts w:asciiTheme="majorHAnsi" w:hAnsiTheme="majorHAnsi" w:cstheme="majorHAnsi"/>
        </w:rPr>
        <w:t>OITAVA</w:t>
      </w:r>
      <w:r>
        <w:rPr>
          <w:rFonts w:asciiTheme="majorHAnsi" w:hAnsiTheme="majorHAnsi" w:cstheme="majorHAnsi"/>
        </w:rPr>
        <w:t xml:space="preserve"> - DA ANTICORRUPÇÃO</w:t>
      </w:r>
      <w:bookmarkEnd w:id="80"/>
    </w:p>
    <w:p w14:paraId="76888C90" w14:textId="53A565C4" w:rsidR="000147A4" w:rsidRPr="003D616A" w:rsidRDefault="000147A4" w:rsidP="000147A4">
      <w:pPr>
        <w:pStyle w:val="Nivel2"/>
        <w:rPr>
          <w:rFonts w:asciiTheme="majorHAnsi" w:hAnsiTheme="majorHAnsi"/>
        </w:rPr>
      </w:pPr>
      <w:r w:rsidRPr="003D616A">
        <w:rPr>
          <w:rFonts w:asciiTheme="majorHAnsi" w:hAnsiTheme="majorHAnsi"/>
        </w:rPr>
        <w:t>O Banco Mundial exige que o Estado do Paraná, por meio da Secretaria de Estado Saúde - SESA-PR,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[1].  Em consequência desta política, o Banco:</w:t>
      </w:r>
    </w:p>
    <w:p w14:paraId="6F856C2B"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a) define, para os fins desta disposição, os termos indicados a seguir:</w:t>
      </w:r>
    </w:p>
    <w:p w14:paraId="6C939133"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(i) “</w:t>
      </w:r>
      <w:r w:rsidRPr="00B04FBF">
        <w:rPr>
          <w:rFonts w:asciiTheme="majorHAnsi" w:hAnsiTheme="majorHAnsi"/>
          <w:b/>
        </w:rPr>
        <w:t>prática corrupta</w:t>
      </w:r>
      <w:r w:rsidRPr="003D616A">
        <w:rPr>
          <w:rFonts w:asciiTheme="majorHAnsi" w:hAnsiTheme="majorHAnsi"/>
        </w:rPr>
        <w:t>” [2]: significa oferecer, entregar, receber ou solicitar, direta ou indiretamente, qualquer coisa de valor com a intenção de influenciar de modo indevido a ação de terceiros;</w:t>
      </w:r>
    </w:p>
    <w:p w14:paraId="74363ACC"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(ii) “</w:t>
      </w:r>
      <w:r w:rsidRPr="00B04FBF">
        <w:rPr>
          <w:rFonts w:asciiTheme="majorHAnsi" w:hAnsiTheme="majorHAnsi"/>
          <w:b/>
        </w:rPr>
        <w:t>prática fraudulenta</w:t>
      </w:r>
      <w:r w:rsidRPr="003D616A">
        <w:rPr>
          <w:rFonts w:asciiTheme="majorHAnsi" w:hAnsiTheme="majorHAnsi"/>
        </w:rPr>
        <w:t>” [3]: significa qualquer ato, falsificação ou omissão de fatos que, de forma intencional ou irresponsável induza ou tente induzir uma parte a erro, com o objetivo de obter benefício financeiro ou de qualquer outra ordem, ou com a intenção de evitar o cumprimento de uma obrigação;</w:t>
      </w:r>
    </w:p>
    <w:p w14:paraId="5F7AAC41"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(iii) “</w:t>
      </w:r>
      <w:r w:rsidRPr="00B04FBF">
        <w:rPr>
          <w:rFonts w:asciiTheme="majorHAnsi" w:hAnsiTheme="majorHAnsi"/>
          <w:b/>
        </w:rPr>
        <w:t>prática colusiva</w:t>
      </w:r>
      <w:r w:rsidRPr="003D616A">
        <w:rPr>
          <w:rFonts w:asciiTheme="majorHAnsi" w:hAnsiTheme="majorHAnsi"/>
        </w:rPr>
        <w:t xml:space="preserve">” [4]: significa uma combinação entre duas ou mais partes visando alcançar um objetivo indevido, inclusive influenciar indevidamente </w:t>
      </w:r>
      <w:proofErr w:type="gramStart"/>
      <w:r w:rsidRPr="003D616A">
        <w:rPr>
          <w:rFonts w:asciiTheme="majorHAnsi" w:hAnsiTheme="majorHAnsi"/>
        </w:rPr>
        <w:t>as</w:t>
      </w:r>
      <w:proofErr w:type="gramEnd"/>
      <w:r w:rsidRPr="003D616A">
        <w:rPr>
          <w:rFonts w:asciiTheme="majorHAnsi" w:hAnsiTheme="majorHAnsi"/>
        </w:rPr>
        <w:t xml:space="preserve"> ações de outra parte;</w:t>
      </w:r>
    </w:p>
    <w:p w14:paraId="002F151B"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(iv) “</w:t>
      </w:r>
      <w:r w:rsidRPr="00B04FBF">
        <w:rPr>
          <w:rFonts w:asciiTheme="majorHAnsi" w:hAnsiTheme="majorHAnsi"/>
          <w:b/>
        </w:rPr>
        <w:t>prática coercitiva</w:t>
      </w:r>
      <w:r w:rsidRPr="003D616A">
        <w:rPr>
          <w:rFonts w:asciiTheme="majorHAnsi" w:hAnsiTheme="majorHAnsi"/>
        </w:rPr>
        <w:t>” [5]: significa prejudicar ou causar dano, ou ameaçar prejudicar ou causar dano, direta ou indiretamente, a qualquer parte interessada ou à sua propriedade, para influenciar indevidamente as ações de uma parte;</w:t>
      </w:r>
    </w:p>
    <w:p w14:paraId="294957F8"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(v) “</w:t>
      </w:r>
      <w:r w:rsidRPr="00B04FBF">
        <w:rPr>
          <w:rFonts w:asciiTheme="majorHAnsi" w:hAnsiTheme="majorHAnsi"/>
          <w:b/>
        </w:rPr>
        <w:t>prática obstrutiva</w:t>
      </w:r>
      <w:r w:rsidRPr="003D616A">
        <w:rPr>
          <w:rFonts w:asciiTheme="majorHAnsi" w:hAnsiTheme="majorHAnsi"/>
        </w:rPr>
        <w:t>”: significa:</w:t>
      </w:r>
    </w:p>
    <w:p w14:paraId="7DC0908B"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lastRenderedPageBreak/>
        <w:t xml:space="preserve">(aa)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w:t>
      </w:r>
      <w:proofErr w:type="gramStart"/>
      <w:r w:rsidRPr="003D616A">
        <w:rPr>
          <w:rFonts w:asciiTheme="majorHAnsi" w:hAnsiTheme="majorHAnsi"/>
        </w:rPr>
        <w:t>ou</w:t>
      </w:r>
      <w:proofErr w:type="gramEnd"/>
    </w:p>
    <w:p w14:paraId="5F762FB6"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w:t>
      </w:r>
      <w:proofErr w:type="gramStart"/>
      <w:r w:rsidRPr="003D616A">
        <w:rPr>
          <w:rFonts w:asciiTheme="majorHAnsi" w:hAnsiTheme="majorHAnsi"/>
        </w:rPr>
        <w:t>bb</w:t>
      </w:r>
      <w:proofErr w:type="gramEnd"/>
      <w:r w:rsidRPr="003D616A">
        <w:rPr>
          <w:rFonts w:asciiTheme="majorHAnsi" w:hAnsiTheme="majorHAnsi"/>
        </w:rPr>
        <w:t>) atos que tenham como objetivo impedir materialmente o exercício dos direitos do Banco de promover inspeção ou auditoria, estabelecidos no parágrafo (e) abaixo:</w:t>
      </w:r>
    </w:p>
    <w:p w14:paraId="541145D6"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35B11216"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w:t>
      </w:r>
      <w:proofErr w:type="gramStart"/>
      <w:r w:rsidRPr="003D616A">
        <w:rPr>
          <w:rFonts w:asciiTheme="majorHAnsi" w:hAnsiTheme="majorHAnsi"/>
        </w:rPr>
        <w:t>implementação</w:t>
      </w:r>
      <w:proofErr w:type="gramEnd"/>
      <w:r w:rsidRPr="003D616A">
        <w:rPr>
          <w:rFonts w:asciiTheme="majorHAnsi" w:hAnsiTheme="majorHAnsi"/>
        </w:rPr>
        <w:t xml:space="preserve">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14:paraId="650FACAF" w14:textId="77777777" w:rsidR="000147A4" w:rsidRPr="003D616A" w:rsidRDefault="000147A4" w:rsidP="000147A4">
      <w:pPr>
        <w:pStyle w:val="Nivel2"/>
        <w:numPr>
          <w:ilvl w:val="0"/>
          <w:numId w:val="0"/>
        </w:numPr>
        <w:rPr>
          <w:rFonts w:asciiTheme="majorHAnsi" w:hAnsiTheme="majorHAnsi"/>
        </w:rPr>
      </w:pPr>
      <w:r w:rsidRPr="003D616A">
        <w:rPr>
          <w:rFonts w:asciiTheme="majorHAnsi" w:hAnsiTheme="majorHAnsi"/>
        </w:rPr>
        <w:t>(d) sancionará uma empresa ou uma pessoa física, a qualquer tempo, de acordo com os procedimentos de sanção cabíveis do Banco [6], inclusive declarando-a inelegível, indefinidamente ou por prazo determinado: (i) para a outorga de contratos financiados pelo Banco; e (</w:t>
      </w:r>
      <w:proofErr w:type="gramStart"/>
      <w:r w:rsidRPr="003D616A">
        <w:rPr>
          <w:rFonts w:asciiTheme="majorHAnsi" w:hAnsiTheme="majorHAnsi"/>
        </w:rPr>
        <w:t>ii</w:t>
      </w:r>
      <w:proofErr w:type="gramEnd"/>
      <w:r w:rsidRPr="003D616A">
        <w:rPr>
          <w:rFonts w:asciiTheme="majorHAnsi" w:hAnsiTheme="majorHAnsi"/>
        </w:rPr>
        <w:t>) para ser designado [7] subempreiteiro, consultor, fornecedor ou prestador de serviço de uma empresa elegível que esteja recebendo a outorga de um contrato financiado pelo Banco;</w:t>
      </w:r>
    </w:p>
    <w:p w14:paraId="2560957C"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 xml:space="preserve">(e) Os licitantes, fornecedores e empreiteiros, assim como seus subempreiteiros, agentes, pessoal, consultores, prestadores de serviço e fornecedores, deverão permitir que o Banco </w:t>
      </w:r>
      <w:proofErr w:type="gramStart"/>
      <w:r w:rsidRPr="003D616A">
        <w:rPr>
          <w:rFonts w:asciiTheme="majorHAnsi" w:hAnsiTheme="majorHAnsi"/>
        </w:rPr>
        <w:t>inspecione</w:t>
      </w:r>
      <w:proofErr w:type="gramEnd"/>
      <w:r w:rsidRPr="003D616A">
        <w:rPr>
          <w:rFonts w:asciiTheme="majorHAnsi" w:hAnsiTheme="majorHAnsi"/>
        </w:rPr>
        <w:t xml:space="preserve"> todas as contas e registros, além de outros documentos referentes à apresentação das propostas e à execução do contrato, e os submeta a auditoria por profissionais designados pelo Banco.</w:t>
      </w:r>
    </w:p>
    <w:p w14:paraId="6EE3EA3E" w14:textId="17EE5EA0"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[1]. Nesse contexto, será imprópria qualquer atitude tomada no intuito de influenciar o processo de aquisição ou a execução do contrato para obter vantagens indevidas.</w:t>
      </w:r>
    </w:p>
    <w:p w14:paraId="389E3918"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[2]. Para os fins deste parágrafo, “terceiros” refere-se a um funcionário público que atue no processo de aquisição ou na execução do contrato. Nesse contexto, “funcionário público” inclui a equipe do Banco Mundial e os funcionários de outras organizações que examinam ou tomam decisões sobre aquisição.</w:t>
      </w:r>
    </w:p>
    <w:p w14:paraId="29012F34"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[3]. Para os fins deste parágrafo, “parte” refere-se a um funcionário público; os termos “benefício” e “obrigação” são relativos ao processo de aquisição ou à execução do contrato; e o “ato ou omissão” tem como objetivo influenciar o processo de aquisição ou a execução do contrato.</w:t>
      </w:r>
    </w:p>
    <w:p w14:paraId="2D7C9D6E"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[4]. Para os fins deste parágrafo, o termo “partes”‖refere-se aos participantes do processo de aquisição (inclusive funcionários públicos) que tentam por si mesmos ou por intermédio de outra pessoa ou entidade que não participe do processo de aquisição ou seleção simular a concorrência ou estabelecer preços em níveis artificiais e não competitivos ou ter acesso às propostas de preço ou demais condições de outros participantes.</w:t>
      </w:r>
    </w:p>
    <w:p w14:paraId="20B06000"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[5]. Para os fins deste parágrafo, “parte” refere-se a um participante do processo de aquisição ou da execução do contrato.</w:t>
      </w:r>
    </w:p>
    <w:p w14:paraId="295FAE14" w14:textId="77777777" w:rsidR="000147A4" w:rsidRPr="003D616A" w:rsidRDefault="000147A4" w:rsidP="003D616A">
      <w:pPr>
        <w:pStyle w:val="Nivel2"/>
        <w:numPr>
          <w:ilvl w:val="0"/>
          <w:numId w:val="0"/>
        </w:numPr>
        <w:rPr>
          <w:rFonts w:asciiTheme="majorHAnsi" w:hAnsiTheme="majorHAnsi"/>
        </w:rPr>
      </w:pPr>
      <w:r w:rsidRPr="003D616A">
        <w:rPr>
          <w:rFonts w:asciiTheme="majorHAnsi" w:hAnsiTheme="majorHAnsi"/>
        </w:rPr>
        <w:t>[6]. Uma empresa ou uma pessoa física pode ser declarada inelegível para a outorga de um contrato financiado pelo Banco: (i) após a conclusão do processo de sanção conforme os procedimentos do Banco, incluindo, inter alia, impedimento “cruzado”, conforme acordado com outras Instituições Financeiras Internacionais, como Bancos Multilaterais de Desenvolvimento e através da aplicação de procedimentos de sanção por fraude e corrupção em licitações corporativas do Grupo Banco Mundial, e (</w:t>
      </w:r>
      <w:proofErr w:type="gramStart"/>
      <w:r w:rsidRPr="003D616A">
        <w:rPr>
          <w:rFonts w:asciiTheme="majorHAnsi" w:hAnsiTheme="majorHAnsi"/>
        </w:rPr>
        <w:t>ii</w:t>
      </w:r>
      <w:proofErr w:type="gramEnd"/>
      <w:r w:rsidRPr="003D616A">
        <w:rPr>
          <w:rFonts w:asciiTheme="majorHAnsi" w:hAnsiTheme="majorHAnsi"/>
        </w:rPr>
        <w:t xml:space="preserve">) em decorrência de suspensão temporária ou suspensão temporária preventiva em relação a um processo de sanção em trâmite. </w:t>
      </w:r>
    </w:p>
    <w:p w14:paraId="118BC020" w14:textId="56A5F315" w:rsidR="00426EB5" w:rsidRPr="003D616A" w:rsidRDefault="000147A4" w:rsidP="003D616A">
      <w:pPr>
        <w:pStyle w:val="Nivel2"/>
        <w:numPr>
          <w:ilvl w:val="0"/>
          <w:numId w:val="0"/>
        </w:numPr>
        <w:rPr>
          <w:rFonts w:asciiTheme="majorHAnsi" w:hAnsiTheme="majorHAnsi"/>
        </w:rPr>
      </w:pPr>
      <w:r w:rsidRPr="003D616A">
        <w:rPr>
          <w:rFonts w:asciiTheme="majorHAnsi" w:hAnsiTheme="majorHAnsi"/>
        </w:rPr>
        <w:lastRenderedPageBreak/>
        <w:t>[7]. Um subempreiteiro, consultor, fabricante ou fornecedor ou prestador de serviço nomeado (nomes diferentes podem ser usados dependendo do edital de licitação específico) é aquele que: (i) foi indicado pelo licitante em sua pré-qualificação ou proposta porque traz experiência e conhecimento específicos ou cruciais que permitem ao licitante cumprir as exigências de qualificação para a licitação em tela; ou (</w:t>
      </w:r>
      <w:proofErr w:type="gramStart"/>
      <w:r w:rsidRPr="003D616A">
        <w:rPr>
          <w:rFonts w:asciiTheme="majorHAnsi" w:hAnsiTheme="majorHAnsi"/>
        </w:rPr>
        <w:t>ii</w:t>
      </w:r>
      <w:proofErr w:type="gramEnd"/>
      <w:r w:rsidRPr="003D616A">
        <w:rPr>
          <w:rFonts w:asciiTheme="majorHAnsi" w:hAnsiTheme="majorHAnsi"/>
        </w:rPr>
        <w:t>) foi indicado pelo Mutuário.</w:t>
      </w:r>
    </w:p>
    <w:p w14:paraId="7827AFA3" w14:textId="7AC853F5" w:rsidR="00AF6E50" w:rsidRPr="00CD67EB" w:rsidRDefault="00AF6E50" w:rsidP="00AF6E50">
      <w:pPr>
        <w:pStyle w:val="Nivel01"/>
        <w:rPr>
          <w:rFonts w:asciiTheme="majorHAnsi" w:hAnsiTheme="majorHAnsi" w:cstheme="majorHAnsi"/>
          <w:color w:val="FFFFFF" w:themeColor="background1"/>
        </w:rPr>
      </w:pPr>
      <w:bookmarkStart w:id="81" w:name="_Toc160800848"/>
      <w:r w:rsidRPr="00CD67EB">
        <w:rPr>
          <w:rFonts w:asciiTheme="majorHAnsi" w:hAnsiTheme="majorHAnsi" w:cstheme="majorHAnsi"/>
        </w:rPr>
        <w:t xml:space="preserve">CLÁUSULA DÉCIMA </w:t>
      </w:r>
      <w:r w:rsidR="00426EB5">
        <w:rPr>
          <w:rFonts w:asciiTheme="majorHAnsi" w:hAnsiTheme="majorHAnsi" w:cstheme="majorHAnsi"/>
        </w:rPr>
        <w:t xml:space="preserve">NONA </w:t>
      </w:r>
      <w:r w:rsidRPr="00CD67EB">
        <w:rPr>
          <w:rFonts w:asciiTheme="majorHAnsi" w:hAnsiTheme="majorHAnsi" w:cstheme="majorHAnsi"/>
        </w:rPr>
        <w:t>– FORO (</w:t>
      </w:r>
      <w:hyperlink r:id="rId113" w:anchor="art92§1" w:history="1">
        <w:r w:rsidRPr="00CD67EB">
          <w:rPr>
            <w:rStyle w:val="Hyperlink"/>
            <w:rFonts w:asciiTheme="majorHAnsi" w:hAnsiTheme="majorHAnsi" w:cstheme="majorHAnsi"/>
          </w:rPr>
          <w:t>art. 92, §1º</w:t>
        </w:r>
      </w:hyperlink>
      <w:proofErr w:type="gramStart"/>
      <w:r w:rsidRPr="00CD67EB">
        <w:rPr>
          <w:rFonts w:asciiTheme="majorHAnsi" w:hAnsiTheme="majorHAnsi" w:cstheme="majorHAnsi"/>
        </w:rPr>
        <w:t>)</w:t>
      </w:r>
      <w:bookmarkEnd w:id="81"/>
      <w:proofErr w:type="gramEnd"/>
    </w:p>
    <w:p w14:paraId="2589F8A0" w14:textId="77777777" w:rsidR="00AF6E50" w:rsidRPr="003834C9" w:rsidRDefault="00AF6E50" w:rsidP="00AF6E50">
      <w:pPr>
        <w:pStyle w:val="Nivel2"/>
        <w:rPr>
          <w:rStyle w:val="Hyperlink"/>
          <w:rFonts w:asciiTheme="majorHAnsi" w:hAnsiTheme="majorHAnsi" w:cstheme="majorHAnsi"/>
          <w:color w:val="000000"/>
          <w:u w:val="none"/>
        </w:rPr>
      </w:pPr>
      <w:r w:rsidRPr="00CD67EB">
        <w:rPr>
          <w:rFonts w:asciiTheme="majorHAnsi" w:hAnsiTheme="majorHAnsi" w:cstheme="majorHAnsi"/>
        </w:rPr>
        <w:t xml:space="preserve">Fica eleito o Foro da Comarca de Ubiratã para dirimir os litígios que decorrerem da execução deste Termo de Contrato que não puderem ser compostos pela conciliação, conforme </w:t>
      </w:r>
      <w:hyperlink r:id="rId114" w:anchor="art92§1" w:history="1">
        <w:r w:rsidRPr="00CD67EB">
          <w:rPr>
            <w:rStyle w:val="Hyperlink"/>
            <w:rFonts w:asciiTheme="majorHAnsi" w:hAnsiTheme="majorHAnsi" w:cstheme="majorHAnsi"/>
          </w:rPr>
          <w:t>art. 92, §1º, da Lei nº 14.133/</w:t>
        </w:r>
        <w:proofErr w:type="gramStart"/>
        <w:r w:rsidRPr="00CD67EB">
          <w:rPr>
            <w:rStyle w:val="Hyperlink"/>
            <w:rFonts w:asciiTheme="majorHAnsi" w:hAnsiTheme="majorHAnsi" w:cstheme="majorHAnsi"/>
          </w:rPr>
          <w:t>21.</w:t>
        </w:r>
        <w:proofErr w:type="gramEnd"/>
      </w:hyperlink>
    </w:p>
    <w:p w14:paraId="07232939" w14:textId="77777777" w:rsidR="003834C9" w:rsidRPr="00CD67EB" w:rsidRDefault="003834C9" w:rsidP="003834C9">
      <w:pPr>
        <w:pStyle w:val="Nivel2"/>
        <w:numPr>
          <w:ilvl w:val="0"/>
          <w:numId w:val="0"/>
        </w:numPr>
        <w:rPr>
          <w:rFonts w:asciiTheme="majorHAnsi" w:hAnsiTheme="majorHAnsi" w:cstheme="majorHAnsi"/>
        </w:rPr>
      </w:pPr>
    </w:p>
    <w:p w14:paraId="4BBABB20" w14:textId="77777777" w:rsidR="00AF6E50" w:rsidRPr="00CD67EB" w:rsidRDefault="00AF6E50" w:rsidP="0055688A">
      <w:pPr>
        <w:pStyle w:val="Nivel2"/>
        <w:numPr>
          <w:ilvl w:val="0"/>
          <w:numId w:val="0"/>
        </w:numPr>
        <w:spacing w:line="240" w:lineRule="auto"/>
        <w:ind w:firstLine="709"/>
        <w:rPr>
          <w:rFonts w:asciiTheme="majorHAnsi" w:hAnsiTheme="majorHAnsi" w:cstheme="majorHAnsi"/>
          <w:i/>
          <w:iCs/>
          <w:color w:val="auto"/>
        </w:rPr>
      </w:pPr>
      <w:r w:rsidRPr="00CD67EB">
        <w:rPr>
          <w:rFonts w:asciiTheme="majorHAnsi" w:hAnsiTheme="majorHAnsi" w:cstheme="majorHAnsi"/>
          <w:i/>
          <w:iCs/>
          <w:color w:val="FF0000"/>
        </w:rPr>
        <w:t>[Local]</w:t>
      </w:r>
      <w:r w:rsidRPr="00CD67EB">
        <w:rPr>
          <w:rFonts w:asciiTheme="majorHAnsi" w:hAnsiTheme="majorHAnsi" w:cstheme="majorHAnsi"/>
          <w:i/>
          <w:iCs/>
          <w:color w:val="auto"/>
        </w:rPr>
        <w:t>,</w:t>
      </w:r>
      <w:r w:rsidRPr="00CD67EB">
        <w:rPr>
          <w:rFonts w:asciiTheme="majorHAnsi" w:hAnsiTheme="majorHAnsi" w:cstheme="majorHAnsi"/>
          <w:i/>
          <w:iCs/>
          <w:color w:val="FF0000"/>
        </w:rPr>
        <w:t xml:space="preserve"> [dia] </w:t>
      </w:r>
      <w:r w:rsidRPr="00CD67EB">
        <w:rPr>
          <w:rFonts w:asciiTheme="majorHAnsi" w:hAnsiTheme="majorHAnsi" w:cstheme="majorHAnsi"/>
          <w:i/>
          <w:iCs/>
          <w:color w:val="auto"/>
        </w:rPr>
        <w:t>de</w:t>
      </w:r>
      <w:r w:rsidRPr="00CD67EB">
        <w:rPr>
          <w:rFonts w:asciiTheme="majorHAnsi" w:hAnsiTheme="majorHAnsi" w:cstheme="majorHAnsi"/>
          <w:i/>
          <w:iCs/>
          <w:color w:val="FF0000"/>
        </w:rPr>
        <w:t xml:space="preserve"> [mês] </w:t>
      </w:r>
      <w:r w:rsidRPr="00CD67EB">
        <w:rPr>
          <w:rFonts w:asciiTheme="majorHAnsi" w:hAnsiTheme="majorHAnsi" w:cstheme="majorHAnsi"/>
          <w:i/>
          <w:iCs/>
          <w:color w:val="auto"/>
        </w:rPr>
        <w:t>de</w:t>
      </w:r>
      <w:r w:rsidRPr="00CD67EB">
        <w:rPr>
          <w:rFonts w:asciiTheme="majorHAnsi" w:hAnsiTheme="majorHAnsi" w:cstheme="majorHAnsi"/>
          <w:i/>
          <w:iCs/>
          <w:color w:val="FF0000"/>
        </w:rPr>
        <w:t xml:space="preserve"> [ano].</w:t>
      </w:r>
    </w:p>
    <w:p w14:paraId="46FF8641" w14:textId="77777777" w:rsidR="0055688A" w:rsidRPr="00CD67EB" w:rsidRDefault="0055688A" w:rsidP="0055688A">
      <w:pPr>
        <w:spacing w:before="120" w:after="120"/>
        <w:ind w:firstLine="709"/>
        <w:jc w:val="center"/>
        <w:rPr>
          <w:rFonts w:asciiTheme="majorHAnsi" w:hAnsiTheme="majorHAnsi" w:cstheme="majorHAnsi"/>
          <w:bCs/>
          <w:sz w:val="20"/>
          <w:szCs w:val="20"/>
        </w:rPr>
      </w:pPr>
    </w:p>
    <w:p w14:paraId="55A9AA7E" w14:textId="3B36F91C" w:rsidR="00AF6E50" w:rsidRPr="00CD67EB" w:rsidRDefault="00AF6E50" w:rsidP="0055688A">
      <w:pPr>
        <w:spacing w:before="120" w:after="120"/>
        <w:ind w:firstLine="709"/>
        <w:jc w:val="center"/>
        <w:rPr>
          <w:rFonts w:asciiTheme="majorHAnsi" w:hAnsiTheme="majorHAnsi" w:cstheme="majorHAnsi"/>
          <w:bCs/>
          <w:sz w:val="20"/>
          <w:szCs w:val="20"/>
        </w:rPr>
      </w:pPr>
      <w:r w:rsidRPr="00CD67EB">
        <w:rPr>
          <w:rFonts w:asciiTheme="majorHAnsi" w:hAnsiTheme="majorHAnsi" w:cstheme="majorHAnsi"/>
          <w:bCs/>
          <w:sz w:val="20"/>
          <w:szCs w:val="20"/>
        </w:rPr>
        <w:t>_________________________</w:t>
      </w:r>
    </w:p>
    <w:p w14:paraId="68FE84E1" w14:textId="77777777" w:rsidR="00AF6E50" w:rsidRPr="00CD67EB" w:rsidRDefault="00AF6E50" w:rsidP="0055688A">
      <w:pPr>
        <w:spacing w:before="120" w:after="120"/>
        <w:ind w:firstLine="709"/>
        <w:jc w:val="center"/>
        <w:rPr>
          <w:rFonts w:asciiTheme="majorHAnsi" w:hAnsiTheme="majorHAnsi" w:cstheme="majorHAnsi"/>
          <w:bCs/>
          <w:sz w:val="20"/>
          <w:szCs w:val="20"/>
        </w:rPr>
      </w:pPr>
      <w:r w:rsidRPr="00CD67EB">
        <w:rPr>
          <w:rFonts w:asciiTheme="majorHAnsi" w:hAnsiTheme="majorHAnsi" w:cstheme="majorHAnsi"/>
          <w:bCs/>
          <w:sz w:val="20"/>
          <w:szCs w:val="20"/>
        </w:rPr>
        <w:t>Representante legal do CONTRATANTE</w:t>
      </w:r>
    </w:p>
    <w:p w14:paraId="1646F523" w14:textId="77777777" w:rsidR="0055688A" w:rsidRPr="00CD67EB" w:rsidRDefault="0055688A" w:rsidP="0055688A">
      <w:pPr>
        <w:spacing w:before="120" w:after="120"/>
        <w:ind w:firstLine="709"/>
        <w:jc w:val="center"/>
        <w:rPr>
          <w:rFonts w:asciiTheme="majorHAnsi" w:hAnsiTheme="majorHAnsi" w:cstheme="majorHAnsi"/>
          <w:sz w:val="20"/>
          <w:szCs w:val="20"/>
        </w:rPr>
      </w:pPr>
    </w:p>
    <w:p w14:paraId="073C952B" w14:textId="38E3CD47" w:rsidR="00AF6E50" w:rsidRPr="00CD67EB" w:rsidRDefault="00AF6E50" w:rsidP="0055688A">
      <w:pPr>
        <w:spacing w:before="120" w:after="120"/>
        <w:ind w:firstLine="709"/>
        <w:jc w:val="center"/>
        <w:rPr>
          <w:rFonts w:asciiTheme="majorHAnsi" w:hAnsiTheme="majorHAnsi" w:cstheme="majorHAnsi"/>
          <w:sz w:val="20"/>
          <w:szCs w:val="20"/>
        </w:rPr>
      </w:pPr>
      <w:r w:rsidRPr="00CD67EB">
        <w:rPr>
          <w:rFonts w:asciiTheme="majorHAnsi" w:hAnsiTheme="majorHAnsi" w:cstheme="majorHAnsi"/>
          <w:sz w:val="20"/>
          <w:szCs w:val="20"/>
        </w:rPr>
        <w:t>_________________________</w:t>
      </w:r>
    </w:p>
    <w:p w14:paraId="3A33358A" w14:textId="77777777" w:rsidR="00AF6E50" w:rsidRPr="00CD67EB" w:rsidRDefault="00AF6E50" w:rsidP="0055688A">
      <w:pPr>
        <w:spacing w:before="120" w:after="120"/>
        <w:ind w:firstLine="709"/>
        <w:jc w:val="center"/>
        <w:rPr>
          <w:rFonts w:asciiTheme="majorHAnsi" w:hAnsiTheme="majorHAnsi" w:cstheme="majorHAnsi"/>
          <w:sz w:val="20"/>
          <w:szCs w:val="20"/>
        </w:rPr>
      </w:pPr>
      <w:r w:rsidRPr="00CD67EB">
        <w:rPr>
          <w:rFonts w:asciiTheme="majorHAnsi" w:hAnsiTheme="majorHAnsi" w:cstheme="majorHAnsi"/>
          <w:bCs/>
          <w:sz w:val="20"/>
          <w:szCs w:val="20"/>
        </w:rPr>
        <w:t>Representante</w:t>
      </w:r>
      <w:r w:rsidRPr="00CD67EB">
        <w:rPr>
          <w:rFonts w:asciiTheme="majorHAnsi" w:hAnsiTheme="majorHAnsi" w:cstheme="majorHAnsi"/>
          <w:sz w:val="20"/>
          <w:szCs w:val="20"/>
        </w:rPr>
        <w:t xml:space="preserve"> legal do CONTRATADO</w:t>
      </w:r>
    </w:p>
    <w:p w14:paraId="5999BB55" w14:textId="77777777" w:rsidR="00AF6E50" w:rsidRPr="00CD67EB" w:rsidRDefault="00AF6E50" w:rsidP="0055688A">
      <w:pPr>
        <w:spacing w:before="240" w:after="240"/>
        <w:ind w:firstLine="709"/>
        <w:jc w:val="both"/>
        <w:rPr>
          <w:rFonts w:asciiTheme="majorHAnsi" w:hAnsiTheme="majorHAnsi" w:cstheme="majorHAnsi"/>
          <w:i/>
          <w:iCs/>
          <w:color w:val="FF0000"/>
          <w:sz w:val="20"/>
          <w:szCs w:val="20"/>
        </w:rPr>
      </w:pPr>
      <w:r w:rsidRPr="00CD67EB">
        <w:rPr>
          <w:rFonts w:asciiTheme="majorHAnsi" w:hAnsiTheme="majorHAnsi" w:cstheme="majorHAnsi"/>
          <w:i/>
          <w:iCs/>
          <w:color w:val="FF0000"/>
          <w:sz w:val="20"/>
          <w:szCs w:val="20"/>
        </w:rPr>
        <w:t>TESTEMUNHAS:</w:t>
      </w:r>
    </w:p>
    <w:p w14:paraId="79B4A1AA" w14:textId="77777777" w:rsidR="00AF6E50" w:rsidRPr="00CD67EB" w:rsidRDefault="00AF6E50" w:rsidP="0055688A">
      <w:pPr>
        <w:spacing w:before="240" w:after="240"/>
        <w:ind w:firstLine="709"/>
        <w:rPr>
          <w:rFonts w:asciiTheme="majorHAnsi" w:hAnsiTheme="majorHAnsi" w:cstheme="majorHAnsi"/>
          <w:i/>
          <w:iCs/>
          <w:color w:val="FF0000"/>
          <w:sz w:val="20"/>
          <w:szCs w:val="20"/>
        </w:rPr>
      </w:pPr>
      <w:r w:rsidRPr="00CD67EB">
        <w:rPr>
          <w:rFonts w:asciiTheme="majorHAnsi" w:hAnsiTheme="majorHAnsi" w:cstheme="majorHAnsi"/>
          <w:i/>
          <w:iCs/>
          <w:color w:val="FF0000"/>
          <w:sz w:val="20"/>
          <w:szCs w:val="20"/>
        </w:rPr>
        <w:t>1-</w:t>
      </w:r>
    </w:p>
    <w:p w14:paraId="56BF0EE2" w14:textId="184E8C33" w:rsidR="00495E12" w:rsidRPr="00CD67EB" w:rsidRDefault="00AF6E50" w:rsidP="0055688A">
      <w:pPr>
        <w:spacing w:before="240" w:after="240"/>
        <w:ind w:firstLine="709"/>
        <w:rPr>
          <w:rFonts w:asciiTheme="majorHAnsi" w:hAnsiTheme="majorHAnsi" w:cstheme="majorHAnsi"/>
          <w:sz w:val="20"/>
          <w:szCs w:val="20"/>
        </w:rPr>
      </w:pPr>
      <w:r w:rsidRPr="00CD67EB">
        <w:rPr>
          <w:rFonts w:asciiTheme="majorHAnsi" w:hAnsiTheme="majorHAnsi" w:cstheme="majorHAnsi"/>
          <w:i/>
          <w:iCs/>
          <w:color w:val="FF0000"/>
          <w:sz w:val="20"/>
          <w:szCs w:val="20"/>
        </w:rPr>
        <w:t xml:space="preserve">2- </w:t>
      </w:r>
    </w:p>
    <w:sectPr w:rsidR="00495E12" w:rsidRPr="00CD67EB" w:rsidSect="00B64E84">
      <w:headerReference w:type="default" r:id="rId115"/>
      <w:footerReference w:type="default" r:id="rId116"/>
      <w:headerReference w:type="first" r:id="rId117"/>
      <w:footerReference w:type="first" r:id="rId118"/>
      <w:pgSz w:w="11906" w:h="16838" w:code="9"/>
      <w:pgMar w:top="1661" w:right="851" w:bottom="1418" w:left="851" w:header="284" w:footer="21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D301C" w14:textId="77777777" w:rsidR="00450625" w:rsidRDefault="00450625">
      <w:r>
        <w:separator/>
      </w:r>
    </w:p>
  </w:endnote>
  <w:endnote w:type="continuationSeparator" w:id="0">
    <w:p w14:paraId="1891B230" w14:textId="77777777" w:rsidR="00450625" w:rsidRDefault="00450625">
      <w:r>
        <w:continuationSeparator/>
      </w:r>
    </w:p>
  </w:endnote>
  <w:endnote w:type="continuationNotice" w:id="1">
    <w:p w14:paraId="0F0A8D6E" w14:textId="77777777" w:rsidR="00450625" w:rsidRDefault="00450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50625" w:rsidRPr="007B5385" w:rsidRDefault="0045062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C7BE4E1" w:rsidR="00450625" w:rsidRPr="0053685F" w:rsidRDefault="00450625" w:rsidP="009215A1">
        <w:pPr>
          <w:pStyle w:val="Rodap"/>
          <w:tabs>
            <w:tab w:val="clear" w:pos="8504"/>
            <w:tab w:val="right" w:pos="10206"/>
          </w:tabs>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53685F">
          <w:rPr>
            <w:rFonts w:asciiTheme="majorHAnsi" w:hAnsiTheme="majorHAnsi" w:cs="Arial"/>
            <w:color w:val="595959" w:themeColor="text1" w:themeTint="A6"/>
            <w:spacing w:val="60"/>
            <w:sz w:val="20"/>
            <w:szCs w:val="20"/>
          </w:rPr>
          <w:t>Página</w:t>
        </w:r>
        <w:r w:rsidRPr="0053685F">
          <w:rPr>
            <w:rFonts w:asciiTheme="majorHAnsi" w:hAnsiTheme="majorHAnsi" w:cs="Arial"/>
            <w:color w:val="595959" w:themeColor="text1" w:themeTint="A6"/>
            <w:sz w:val="20"/>
            <w:szCs w:val="20"/>
          </w:rPr>
          <w:t xml:space="preserve"> </w:t>
        </w:r>
        <w:r w:rsidRPr="0053685F">
          <w:rPr>
            <w:rFonts w:asciiTheme="majorHAnsi" w:hAnsiTheme="majorHAnsi" w:cs="Arial"/>
            <w:color w:val="595959" w:themeColor="text1" w:themeTint="A6"/>
            <w:sz w:val="20"/>
            <w:szCs w:val="20"/>
          </w:rPr>
          <w:fldChar w:fldCharType="begin"/>
        </w:r>
        <w:r w:rsidRPr="0053685F">
          <w:rPr>
            <w:rFonts w:asciiTheme="majorHAnsi" w:hAnsiTheme="majorHAnsi" w:cs="Arial"/>
            <w:color w:val="595959" w:themeColor="text1" w:themeTint="A6"/>
            <w:sz w:val="20"/>
            <w:szCs w:val="20"/>
          </w:rPr>
          <w:instrText>PAGE   \* MERGEFORMAT</w:instrText>
        </w:r>
        <w:r w:rsidRPr="0053685F">
          <w:rPr>
            <w:rFonts w:asciiTheme="majorHAnsi" w:hAnsiTheme="majorHAnsi" w:cs="Arial"/>
            <w:color w:val="595959" w:themeColor="text1" w:themeTint="A6"/>
            <w:sz w:val="20"/>
            <w:szCs w:val="20"/>
          </w:rPr>
          <w:fldChar w:fldCharType="separate"/>
        </w:r>
        <w:r w:rsidR="00F46B97">
          <w:rPr>
            <w:rFonts w:asciiTheme="majorHAnsi" w:hAnsiTheme="majorHAnsi" w:cs="Arial"/>
            <w:noProof/>
            <w:color w:val="595959" w:themeColor="text1" w:themeTint="A6"/>
            <w:sz w:val="20"/>
            <w:szCs w:val="20"/>
          </w:rPr>
          <w:t>39</w:t>
        </w:r>
        <w:r w:rsidRPr="0053685F">
          <w:rPr>
            <w:rFonts w:asciiTheme="majorHAnsi" w:hAnsiTheme="majorHAnsi" w:cs="Arial"/>
            <w:color w:val="595959" w:themeColor="text1" w:themeTint="A6"/>
            <w:sz w:val="20"/>
            <w:szCs w:val="20"/>
          </w:rPr>
          <w:fldChar w:fldCharType="end"/>
        </w:r>
        <w:r w:rsidRPr="0053685F">
          <w:rPr>
            <w:rFonts w:asciiTheme="majorHAnsi" w:hAnsiTheme="majorHAnsi" w:cs="Arial"/>
            <w:color w:val="595959" w:themeColor="text1" w:themeTint="A6"/>
            <w:sz w:val="20"/>
            <w:szCs w:val="20"/>
          </w:rPr>
          <w:t xml:space="preserve"> | </w:t>
        </w:r>
        <w:r w:rsidRPr="0053685F">
          <w:rPr>
            <w:rFonts w:asciiTheme="majorHAnsi" w:hAnsiTheme="majorHAnsi" w:cs="Arial"/>
            <w:color w:val="595959" w:themeColor="text1" w:themeTint="A6"/>
            <w:sz w:val="20"/>
            <w:szCs w:val="20"/>
          </w:rPr>
          <w:fldChar w:fldCharType="begin"/>
        </w:r>
        <w:r w:rsidRPr="0053685F">
          <w:rPr>
            <w:rFonts w:asciiTheme="majorHAnsi" w:hAnsiTheme="majorHAnsi" w:cs="Arial"/>
            <w:color w:val="595959" w:themeColor="text1" w:themeTint="A6"/>
            <w:sz w:val="20"/>
            <w:szCs w:val="20"/>
          </w:rPr>
          <w:instrText>NUMPAGES  \* Arabic  \* MERGEFORMAT</w:instrText>
        </w:r>
        <w:r w:rsidRPr="0053685F">
          <w:rPr>
            <w:rFonts w:asciiTheme="majorHAnsi" w:hAnsiTheme="majorHAnsi" w:cs="Arial"/>
            <w:color w:val="595959" w:themeColor="text1" w:themeTint="A6"/>
            <w:sz w:val="20"/>
            <w:szCs w:val="20"/>
          </w:rPr>
          <w:fldChar w:fldCharType="separate"/>
        </w:r>
        <w:r w:rsidR="00F46B97">
          <w:rPr>
            <w:rFonts w:asciiTheme="majorHAnsi" w:hAnsiTheme="majorHAnsi" w:cs="Arial"/>
            <w:noProof/>
            <w:color w:val="595959" w:themeColor="text1" w:themeTint="A6"/>
            <w:sz w:val="20"/>
            <w:szCs w:val="20"/>
          </w:rPr>
          <w:t>39</w:t>
        </w:r>
        <w:r w:rsidRPr="0053685F">
          <w:rPr>
            <w:rFonts w:asciiTheme="majorHAnsi" w:hAnsiTheme="majorHAnsi" w:cs="Arial"/>
            <w:color w:val="595959" w:themeColor="text1" w:themeTint="A6"/>
            <w:sz w:val="20"/>
            <w:szCs w:val="20"/>
          </w:rPr>
          <w:fldChar w:fldCharType="end"/>
        </w:r>
      </w:p>
      <w:p w14:paraId="239342FA" w14:textId="1A371CF1" w:rsidR="00450625" w:rsidRPr="00244403" w:rsidRDefault="00F46B97" w:rsidP="00EF4A41">
        <w:pPr>
          <w:pStyle w:val="Rodap"/>
          <w:rPr>
            <w:rFonts w:ascii="Arial" w:hAnsi="Arial" w:cs="Arial"/>
            <w:sz w:val="14"/>
            <w:szCs w:val="14"/>
          </w:rPr>
        </w:pPr>
      </w:p>
    </w:sdtContent>
  </w:sdt>
  <w:p w14:paraId="7E6308F2" w14:textId="73E1414E" w:rsidR="00450625" w:rsidRPr="00842420" w:rsidRDefault="00450625"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DA86D" w14:textId="6FE7FE96" w:rsidR="00450625" w:rsidRDefault="00450625" w:rsidP="00EC39F7">
    <w:pPr>
      <w:pStyle w:val="Rodap"/>
      <w:jc w:val="center"/>
    </w:pPr>
    <w:r>
      <w:rPr>
        <w:noProof/>
      </w:rPr>
      <w:drawing>
        <wp:inline distT="0" distB="0" distL="0" distR="0" wp14:anchorId="321EC33E" wp14:editId="3F6502EB">
          <wp:extent cx="2324100" cy="717008"/>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553" cy="7208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2C50C" w14:textId="77777777" w:rsidR="00450625" w:rsidRDefault="00450625">
      <w:r>
        <w:separator/>
      </w:r>
    </w:p>
  </w:footnote>
  <w:footnote w:type="continuationSeparator" w:id="0">
    <w:p w14:paraId="6CD49CD2" w14:textId="77777777" w:rsidR="00450625" w:rsidRDefault="00450625">
      <w:r>
        <w:continuationSeparator/>
      </w:r>
    </w:p>
  </w:footnote>
  <w:footnote w:type="continuationNotice" w:id="1">
    <w:p w14:paraId="5F3809DD" w14:textId="77777777" w:rsidR="00450625" w:rsidRDefault="004506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11FA00BF" w:rsidR="00450625" w:rsidRPr="00676070" w:rsidRDefault="00450625" w:rsidP="00AC5259">
    <w:pPr>
      <w:pStyle w:val="Cabealho"/>
      <w:jc w:val="right"/>
      <w:rPr>
        <w:rFonts w:asciiTheme="majorHAnsi" w:hAnsiTheme="majorHAnsi" w:cs="Arial"/>
        <w:sz w:val="20"/>
        <w:szCs w:val="20"/>
      </w:rPr>
    </w:pPr>
    <w:r>
      <w:rPr>
        <w:noProof/>
      </w:rPr>
      <w:drawing>
        <wp:anchor distT="0" distB="0" distL="114300" distR="114300" simplePos="0" relativeHeight="251663872" behindDoc="0" locked="0" layoutInCell="1" allowOverlap="1" wp14:anchorId="7E37F8E1" wp14:editId="49504B32">
          <wp:simplePos x="0" y="0"/>
          <wp:positionH relativeFrom="column">
            <wp:posOffset>-72390</wp:posOffset>
          </wp:positionH>
          <wp:positionV relativeFrom="paragraph">
            <wp:posOffset>-51435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A58E01" w14:textId="77777777" w:rsidR="00450625" w:rsidRDefault="00450625" w:rsidP="00AC5259">
    <w:pPr>
      <w:pStyle w:val="Cabealho"/>
      <w:jc w:val="right"/>
    </w:pPr>
  </w:p>
  <w:p w14:paraId="36411352" w14:textId="77777777" w:rsidR="00450625" w:rsidRDefault="00450625"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F44A218" w:rsidR="00450625" w:rsidRDefault="00450625" w:rsidP="00EC39F7">
    <w:pPr>
      <w:pStyle w:val="Cabealho"/>
      <w:jc w:val="center"/>
    </w:pPr>
    <w:r>
      <w:rPr>
        <w:noProof/>
      </w:rPr>
      <w:drawing>
        <wp:inline distT="0" distB="0" distL="0" distR="0" wp14:anchorId="670B4BA8" wp14:editId="47577820">
          <wp:extent cx="2633896" cy="9963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58" cy="100555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5B355F"/>
    <w:multiLevelType w:val="multilevel"/>
    <w:tmpl w:val="6DBC5E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D5C100D"/>
    <w:multiLevelType w:val="multilevel"/>
    <w:tmpl w:val="AFFCEAEE"/>
    <w:lvl w:ilvl="0">
      <w:start w:val="1"/>
      <w:numFmt w:val="decimal"/>
      <w:pStyle w:val="Nivel01"/>
      <w:lvlText w:val="%1."/>
      <w:lvlJc w:val="left"/>
      <w:pPr>
        <w:ind w:left="502" w:hanging="360"/>
      </w:pPr>
      <w:rPr>
        <w:b/>
        <w:color w:val="auto"/>
      </w:rPr>
    </w:lvl>
    <w:lvl w:ilvl="1">
      <w:start w:val="1"/>
      <w:numFmt w:val="decimal"/>
      <w:pStyle w:val="Nivel2"/>
      <w:lvlText w:val="%1.%2."/>
      <w:lvlJc w:val="left"/>
      <w:pPr>
        <w:ind w:left="1567" w:hanging="432"/>
      </w:pPr>
      <w:rPr>
        <w:rFonts w:asciiTheme="majorHAnsi" w:hAnsiTheme="majorHAnsi" w:hint="default"/>
        <w:b w:val="0"/>
        <w:i w:val="0"/>
        <w:strike w:val="0"/>
        <w:color w:val="auto"/>
        <w:sz w:val="20"/>
        <w:szCs w:val="20"/>
        <w:u w:val="none"/>
      </w:rPr>
    </w:lvl>
    <w:lvl w:ilvl="2">
      <w:start w:val="1"/>
      <w:numFmt w:val="decimal"/>
      <w:pStyle w:val="Nivel3"/>
      <w:lvlText w:val="%1.%2.%3."/>
      <w:lvlJc w:val="left"/>
      <w:pPr>
        <w:ind w:left="8018"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rPr>
        <w:rFonts w:asciiTheme="majorHAnsi" w:hAnsiTheme="majorHAnsi" w:hint="default"/>
        <w:color w:val="auto"/>
      </w:rPr>
    </w:lvl>
    <w:lvl w:ilvl="4">
      <w:start w:val="1"/>
      <w:numFmt w:val="decimal"/>
      <w:pStyle w:val="Nivel5"/>
      <w:lvlText w:val="%1.%2.%3.%4.%5."/>
      <w:lvlJc w:val="left"/>
      <w:pPr>
        <w:ind w:left="2232" w:hanging="792"/>
      </w:pPr>
      <w:rPr>
        <w:rFonts w:asciiTheme="majorHAnsi" w:hAnsiTheme="majorHAnsi"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D476D7"/>
    <w:multiLevelType w:val="hybridMultilevel"/>
    <w:tmpl w:val="2E68B384"/>
    <w:lvl w:ilvl="0" w:tplc="25A6AE2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5652263"/>
    <w:multiLevelType w:val="hybridMultilevel"/>
    <w:tmpl w:val="9A3A147C"/>
    <w:lvl w:ilvl="0" w:tplc="BB089FA8">
      <w:start w:val="1"/>
      <w:numFmt w:val="lowerLetter"/>
      <w:lvlText w:val="%1."/>
      <w:lvlJc w:val="left"/>
      <w:pPr>
        <w:ind w:left="1211" w:hanging="360"/>
      </w:pPr>
      <w:rPr>
        <w:rFonts w:ascii="Calibri" w:eastAsia="Calibri" w:hAnsi="Calibri" w:cs="Calibri"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2">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8">
    <w:nsid w:val="61122D17"/>
    <w:multiLevelType w:val="hybridMultilevel"/>
    <w:tmpl w:val="F0B28AD2"/>
    <w:lvl w:ilvl="0" w:tplc="F208E730">
      <w:start w:val="1"/>
      <w:numFmt w:val="decimal"/>
      <w:lvlText w:val="%1."/>
      <w:lvlJc w:val="left"/>
      <w:pPr>
        <w:ind w:left="100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4EE509D"/>
    <w:multiLevelType w:val="multilevel"/>
    <w:tmpl w:val="A498FC9C"/>
    <w:lvl w:ilvl="0">
      <w:start w:val="1"/>
      <w:numFmt w:val="bullet"/>
      <w:lvlText w:val="●"/>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nsid w:val="74733804"/>
    <w:multiLevelType w:val="hybridMultilevel"/>
    <w:tmpl w:val="2E68B384"/>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9F200D9"/>
    <w:multiLevelType w:val="hybridMultilevel"/>
    <w:tmpl w:val="2E68B384"/>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3"/>
  </w:num>
  <w:num w:numId="4">
    <w:abstractNumId w:val="26"/>
  </w:num>
  <w:num w:numId="5">
    <w:abstractNumId w:val="13"/>
  </w:num>
  <w:num w:numId="6">
    <w:abstractNumId w:val="9"/>
  </w:num>
  <w:num w:numId="7">
    <w:abstractNumId w:val="15"/>
  </w:num>
  <w:num w:numId="8">
    <w:abstractNumId w:val="20"/>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2"/>
  </w:num>
  <w:num w:numId="18">
    <w:abstractNumId w:val="7"/>
  </w:num>
  <w:num w:numId="19">
    <w:abstractNumId w:val="7"/>
  </w:num>
  <w:num w:numId="20">
    <w:abstractNumId w:val="3"/>
  </w:num>
  <w:num w:numId="21">
    <w:abstractNumId w:val="24"/>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18"/>
  </w:num>
  <w:num w:numId="31">
    <w:abstractNumId w:val="11"/>
  </w:num>
  <w:num w:numId="32">
    <w:abstractNumId w:val="8"/>
  </w:num>
  <w:num w:numId="33">
    <w:abstractNumId w:val="19"/>
  </w:num>
  <w:num w:numId="34">
    <w:abstractNumId w:val="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4"/>
  </w:num>
  <w:num w:numId="38">
    <w:abstractNumId w:val="5"/>
  </w:num>
  <w:num w:numId="39">
    <w:abstractNumId w:val="27"/>
  </w:num>
  <w:num w:numId="40">
    <w:abstractNumId w:val="16"/>
  </w:num>
  <w:num w:numId="41">
    <w:abstractNumId w:val="21"/>
  </w:num>
  <w:num w:numId="42">
    <w:abstractNumId w:val="14"/>
  </w:num>
  <w:num w:numId="43">
    <w:abstractNumId w:val="6"/>
  </w:num>
  <w:num w:numId="44">
    <w:abstractNumId w:val="17"/>
  </w:num>
  <w:num w:numId="45">
    <w:abstractNumId w:val="25"/>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131078"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C11"/>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F87"/>
    <w:rsid w:val="000122C1"/>
    <w:rsid w:val="000124BA"/>
    <w:rsid w:val="00012A11"/>
    <w:rsid w:val="00014236"/>
    <w:rsid w:val="0001427F"/>
    <w:rsid w:val="0001451E"/>
    <w:rsid w:val="000147A4"/>
    <w:rsid w:val="00014B1F"/>
    <w:rsid w:val="00014E7A"/>
    <w:rsid w:val="00014FC0"/>
    <w:rsid w:val="00015076"/>
    <w:rsid w:val="0001535D"/>
    <w:rsid w:val="00015651"/>
    <w:rsid w:val="000156E9"/>
    <w:rsid w:val="00015783"/>
    <w:rsid w:val="00015A6E"/>
    <w:rsid w:val="00015D4B"/>
    <w:rsid w:val="00016E1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DD"/>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2EEF"/>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D25"/>
    <w:rsid w:val="00051F02"/>
    <w:rsid w:val="00052048"/>
    <w:rsid w:val="000526DD"/>
    <w:rsid w:val="00052F23"/>
    <w:rsid w:val="00053303"/>
    <w:rsid w:val="00053E65"/>
    <w:rsid w:val="00055034"/>
    <w:rsid w:val="00055889"/>
    <w:rsid w:val="00055C19"/>
    <w:rsid w:val="00055F99"/>
    <w:rsid w:val="00056433"/>
    <w:rsid w:val="000564D1"/>
    <w:rsid w:val="000601B9"/>
    <w:rsid w:val="00060256"/>
    <w:rsid w:val="00060414"/>
    <w:rsid w:val="00060A78"/>
    <w:rsid w:val="00060B91"/>
    <w:rsid w:val="00060E15"/>
    <w:rsid w:val="00060E1B"/>
    <w:rsid w:val="0006148C"/>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A78"/>
    <w:rsid w:val="00067B0A"/>
    <w:rsid w:val="0007019A"/>
    <w:rsid w:val="00070375"/>
    <w:rsid w:val="0007075C"/>
    <w:rsid w:val="000709FF"/>
    <w:rsid w:val="00070EA5"/>
    <w:rsid w:val="00070FD8"/>
    <w:rsid w:val="000725AE"/>
    <w:rsid w:val="00073004"/>
    <w:rsid w:val="00073596"/>
    <w:rsid w:val="00073852"/>
    <w:rsid w:val="00073E63"/>
    <w:rsid w:val="00073E78"/>
    <w:rsid w:val="000740D7"/>
    <w:rsid w:val="00075CD8"/>
    <w:rsid w:val="0007625C"/>
    <w:rsid w:val="0007676B"/>
    <w:rsid w:val="00076CBC"/>
    <w:rsid w:val="0007709E"/>
    <w:rsid w:val="00077127"/>
    <w:rsid w:val="000779C7"/>
    <w:rsid w:val="00077E39"/>
    <w:rsid w:val="00077F21"/>
    <w:rsid w:val="00080710"/>
    <w:rsid w:val="00080B53"/>
    <w:rsid w:val="00080DD9"/>
    <w:rsid w:val="00081098"/>
    <w:rsid w:val="00081282"/>
    <w:rsid w:val="0008205E"/>
    <w:rsid w:val="000823C4"/>
    <w:rsid w:val="0008242C"/>
    <w:rsid w:val="000826B8"/>
    <w:rsid w:val="0008276E"/>
    <w:rsid w:val="00082DC7"/>
    <w:rsid w:val="000831C8"/>
    <w:rsid w:val="00083E83"/>
    <w:rsid w:val="00084490"/>
    <w:rsid w:val="00084518"/>
    <w:rsid w:val="000850DC"/>
    <w:rsid w:val="000855D2"/>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7AA"/>
    <w:rsid w:val="00092CA5"/>
    <w:rsid w:val="000935AA"/>
    <w:rsid w:val="00093B86"/>
    <w:rsid w:val="00094191"/>
    <w:rsid w:val="00094321"/>
    <w:rsid w:val="00094790"/>
    <w:rsid w:val="00094794"/>
    <w:rsid w:val="00094A8E"/>
    <w:rsid w:val="00094BA9"/>
    <w:rsid w:val="00094D55"/>
    <w:rsid w:val="0009632A"/>
    <w:rsid w:val="000967EB"/>
    <w:rsid w:val="00096A23"/>
    <w:rsid w:val="00096B41"/>
    <w:rsid w:val="00097053"/>
    <w:rsid w:val="000A0129"/>
    <w:rsid w:val="000A0585"/>
    <w:rsid w:val="000A05E3"/>
    <w:rsid w:val="000A0BAC"/>
    <w:rsid w:val="000A102A"/>
    <w:rsid w:val="000A179E"/>
    <w:rsid w:val="000A1A7B"/>
    <w:rsid w:val="000A1B88"/>
    <w:rsid w:val="000A1BEE"/>
    <w:rsid w:val="000A1EAC"/>
    <w:rsid w:val="000A23DA"/>
    <w:rsid w:val="000A36DD"/>
    <w:rsid w:val="000A3D5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60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3F1"/>
    <w:rsid w:val="000C4759"/>
    <w:rsid w:val="000C4E94"/>
    <w:rsid w:val="000C5D14"/>
    <w:rsid w:val="000C6446"/>
    <w:rsid w:val="000C670A"/>
    <w:rsid w:val="000C6F71"/>
    <w:rsid w:val="000C78F2"/>
    <w:rsid w:val="000C7B49"/>
    <w:rsid w:val="000C7FA6"/>
    <w:rsid w:val="000C7FFC"/>
    <w:rsid w:val="000D017E"/>
    <w:rsid w:val="000D239E"/>
    <w:rsid w:val="000D294B"/>
    <w:rsid w:val="000D2A6B"/>
    <w:rsid w:val="000D2AC3"/>
    <w:rsid w:val="000D2B1C"/>
    <w:rsid w:val="000D348F"/>
    <w:rsid w:val="000D3590"/>
    <w:rsid w:val="000D4159"/>
    <w:rsid w:val="000D4D3E"/>
    <w:rsid w:val="000D5044"/>
    <w:rsid w:val="000D5774"/>
    <w:rsid w:val="000D5CAD"/>
    <w:rsid w:val="000D6597"/>
    <w:rsid w:val="000D76B8"/>
    <w:rsid w:val="000D7D31"/>
    <w:rsid w:val="000D7F4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77"/>
    <w:rsid w:val="000E739A"/>
    <w:rsid w:val="000E76A6"/>
    <w:rsid w:val="000E7EB8"/>
    <w:rsid w:val="000E7F73"/>
    <w:rsid w:val="000F0101"/>
    <w:rsid w:val="000F03F6"/>
    <w:rsid w:val="000F08F1"/>
    <w:rsid w:val="000F0A2E"/>
    <w:rsid w:val="000F104D"/>
    <w:rsid w:val="000F113C"/>
    <w:rsid w:val="000F1290"/>
    <w:rsid w:val="000F1778"/>
    <w:rsid w:val="000F1C1C"/>
    <w:rsid w:val="000F1CCF"/>
    <w:rsid w:val="000F2B66"/>
    <w:rsid w:val="000F2D6D"/>
    <w:rsid w:val="000F33BC"/>
    <w:rsid w:val="000F397B"/>
    <w:rsid w:val="000F3C28"/>
    <w:rsid w:val="000F3CE7"/>
    <w:rsid w:val="000F4088"/>
    <w:rsid w:val="000F4837"/>
    <w:rsid w:val="000F4F96"/>
    <w:rsid w:val="000F5996"/>
    <w:rsid w:val="000F5A07"/>
    <w:rsid w:val="000F68B7"/>
    <w:rsid w:val="000F69B2"/>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813"/>
    <w:rsid w:val="00111C8B"/>
    <w:rsid w:val="0011261C"/>
    <w:rsid w:val="00112A6A"/>
    <w:rsid w:val="00112ABD"/>
    <w:rsid w:val="00112C74"/>
    <w:rsid w:val="00113419"/>
    <w:rsid w:val="0011358D"/>
    <w:rsid w:val="00113EEB"/>
    <w:rsid w:val="00114C63"/>
    <w:rsid w:val="00115429"/>
    <w:rsid w:val="0011575E"/>
    <w:rsid w:val="00115C30"/>
    <w:rsid w:val="00115EE1"/>
    <w:rsid w:val="00116179"/>
    <w:rsid w:val="00116D83"/>
    <w:rsid w:val="001208D4"/>
    <w:rsid w:val="00120DAD"/>
    <w:rsid w:val="0012102E"/>
    <w:rsid w:val="00121117"/>
    <w:rsid w:val="001219B0"/>
    <w:rsid w:val="00121BF7"/>
    <w:rsid w:val="00121E12"/>
    <w:rsid w:val="00122C50"/>
    <w:rsid w:val="00122CF4"/>
    <w:rsid w:val="00123693"/>
    <w:rsid w:val="001243BC"/>
    <w:rsid w:val="00124736"/>
    <w:rsid w:val="00124990"/>
    <w:rsid w:val="00124A63"/>
    <w:rsid w:val="00124B70"/>
    <w:rsid w:val="00124F89"/>
    <w:rsid w:val="00124FB7"/>
    <w:rsid w:val="00125A7B"/>
    <w:rsid w:val="00125AF2"/>
    <w:rsid w:val="00125CCF"/>
    <w:rsid w:val="00125FF4"/>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797"/>
    <w:rsid w:val="001468D3"/>
    <w:rsid w:val="00146B7E"/>
    <w:rsid w:val="00146BDF"/>
    <w:rsid w:val="00147222"/>
    <w:rsid w:val="0014755F"/>
    <w:rsid w:val="00150295"/>
    <w:rsid w:val="001503BE"/>
    <w:rsid w:val="00151404"/>
    <w:rsid w:val="001516EA"/>
    <w:rsid w:val="0015172D"/>
    <w:rsid w:val="0015394F"/>
    <w:rsid w:val="00153E25"/>
    <w:rsid w:val="00154505"/>
    <w:rsid w:val="00154B86"/>
    <w:rsid w:val="00154BF4"/>
    <w:rsid w:val="00155D25"/>
    <w:rsid w:val="001562A8"/>
    <w:rsid w:val="00156349"/>
    <w:rsid w:val="0015651D"/>
    <w:rsid w:val="001565DA"/>
    <w:rsid w:val="0015684D"/>
    <w:rsid w:val="00156C74"/>
    <w:rsid w:val="00156E90"/>
    <w:rsid w:val="00157D8E"/>
    <w:rsid w:val="00160549"/>
    <w:rsid w:val="00160602"/>
    <w:rsid w:val="001608E4"/>
    <w:rsid w:val="00160BBD"/>
    <w:rsid w:val="00160D9F"/>
    <w:rsid w:val="00160DA4"/>
    <w:rsid w:val="00161BD0"/>
    <w:rsid w:val="00162645"/>
    <w:rsid w:val="0016418C"/>
    <w:rsid w:val="00164870"/>
    <w:rsid w:val="001648FB"/>
    <w:rsid w:val="00164CC3"/>
    <w:rsid w:val="00164D3A"/>
    <w:rsid w:val="00164EBC"/>
    <w:rsid w:val="0016553F"/>
    <w:rsid w:val="00165573"/>
    <w:rsid w:val="00165577"/>
    <w:rsid w:val="0016584A"/>
    <w:rsid w:val="0016595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048"/>
    <w:rsid w:val="00174843"/>
    <w:rsid w:val="00174CAA"/>
    <w:rsid w:val="00174D48"/>
    <w:rsid w:val="00174F1B"/>
    <w:rsid w:val="00175089"/>
    <w:rsid w:val="00175662"/>
    <w:rsid w:val="00175687"/>
    <w:rsid w:val="00175B9C"/>
    <w:rsid w:val="00176D13"/>
    <w:rsid w:val="001772A8"/>
    <w:rsid w:val="001772DB"/>
    <w:rsid w:val="001777C6"/>
    <w:rsid w:val="00177958"/>
    <w:rsid w:val="00177AE9"/>
    <w:rsid w:val="00177CD5"/>
    <w:rsid w:val="00180391"/>
    <w:rsid w:val="00180B4C"/>
    <w:rsid w:val="0018106B"/>
    <w:rsid w:val="0018179A"/>
    <w:rsid w:val="001817D2"/>
    <w:rsid w:val="00181C7A"/>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7AB"/>
    <w:rsid w:val="001979BA"/>
    <w:rsid w:val="001A009A"/>
    <w:rsid w:val="001A0186"/>
    <w:rsid w:val="001A0A05"/>
    <w:rsid w:val="001A1138"/>
    <w:rsid w:val="001A13FA"/>
    <w:rsid w:val="001A140A"/>
    <w:rsid w:val="001A15C2"/>
    <w:rsid w:val="001A1732"/>
    <w:rsid w:val="001A20E8"/>
    <w:rsid w:val="001A2CE9"/>
    <w:rsid w:val="001A3153"/>
    <w:rsid w:val="001A3A05"/>
    <w:rsid w:val="001A3ADF"/>
    <w:rsid w:val="001A3E18"/>
    <w:rsid w:val="001A43DE"/>
    <w:rsid w:val="001A4748"/>
    <w:rsid w:val="001A570F"/>
    <w:rsid w:val="001A6234"/>
    <w:rsid w:val="001A679F"/>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4A5B"/>
    <w:rsid w:val="001B53DE"/>
    <w:rsid w:val="001B62E8"/>
    <w:rsid w:val="001B6423"/>
    <w:rsid w:val="001B7184"/>
    <w:rsid w:val="001B7D99"/>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4B8"/>
    <w:rsid w:val="001D288E"/>
    <w:rsid w:val="001D28CC"/>
    <w:rsid w:val="001D2907"/>
    <w:rsid w:val="001D2C58"/>
    <w:rsid w:val="001D3305"/>
    <w:rsid w:val="001D3368"/>
    <w:rsid w:val="001D3524"/>
    <w:rsid w:val="001D3951"/>
    <w:rsid w:val="001D3BA3"/>
    <w:rsid w:val="001D3D05"/>
    <w:rsid w:val="001D3ED8"/>
    <w:rsid w:val="001D4665"/>
    <w:rsid w:val="001D4741"/>
    <w:rsid w:val="001D4C87"/>
    <w:rsid w:val="001D4EF3"/>
    <w:rsid w:val="001D557C"/>
    <w:rsid w:val="001D6554"/>
    <w:rsid w:val="001D6EE5"/>
    <w:rsid w:val="001D7B52"/>
    <w:rsid w:val="001E053E"/>
    <w:rsid w:val="001E093F"/>
    <w:rsid w:val="001E127D"/>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07A"/>
    <w:rsid w:val="001F28BE"/>
    <w:rsid w:val="001F2D31"/>
    <w:rsid w:val="001F39FA"/>
    <w:rsid w:val="001F4655"/>
    <w:rsid w:val="001F4A8A"/>
    <w:rsid w:val="001F4C3C"/>
    <w:rsid w:val="001F5154"/>
    <w:rsid w:val="001F5D1D"/>
    <w:rsid w:val="001F66DD"/>
    <w:rsid w:val="001F6A1C"/>
    <w:rsid w:val="001F6AED"/>
    <w:rsid w:val="001F6C44"/>
    <w:rsid w:val="00200097"/>
    <w:rsid w:val="0020019F"/>
    <w:rsid w:val="00200A4B"/>
    <w:rsid w:val="002018CC"/>
    <w:rsid w:val="00201BC1"/>
    <w:rsid w:val="00201F24"/>
    <w:rsid w:val="00202234"/>
    <w:rsid w:val="0020245A"/>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E6"/>
    <w:rsid w:val="00206480"/>
    <w:rsid w:val="00207B07"/>
    <w:rsid w:val="00207B98"/>
    <w:rsid w:val="00210001"/>
    <w:rsid w:val="00210338"/>
    <w:rsid w:val="002105DC"/>
    <w:rsid w:val="00210B04"/>
    <w:rsid w:val="0021106D"/>
    <w:rsid w:val="0021162B"/>
    <w:rsid w:val="00211C19"/>
    <w:rsid w:val="00211F6A"/>
    <w:rsid w:val="00212293"/>
    <w:rsid w:val="00212535"/>
    <w:rsid w:val="00213E2F"/>
    <w:rsid w:val="00213E32"/>
    <w:rsid w:val="00214276"/>
    <w:rsid w:val="00216492"/>
    <w:rsid w:val="0021698A"/>
    <w:rsid w:val="00216AA5"/>
    <w:rsid w:val="00220307"/>
    <w:rsid w:val="00220365"/>
    <w:rsid w:val="00220815"/>
    <w:rsid w:val="00220CD0"/>
    <w:rsid w:val="00220D79"/>
    <w:rsid w:val="00220FDC"/>
    <w:rsid w:val="00220FFE"/>
    <w:rsid w:val="00221AC4"/>
    <w:rsid w:val="00221BA5"/>
    <w:rsid w:val="002226F5"/>
    <w:rsid w:val="00222980"/>
    <w:rsid w:val="002231F7"/>
    <w:rsid w:val="00223218"/>
    <w:rsid w:val="0022333F"/>
    <w:rsid w:val="00223621"/>
    <w:rsid w:val="002241A2"/>
    <w:rsid w:val="00225EC5"/>
    <w:rsid w:val="00226061"/>
    <w:rsid w:val="0022617E"/>
    <w:rsid w:val="00226320"/>
    <w:rsid w:val="002267BC"/>
    <w:rsid w:val="0022681E"/>
    <w:rsid w:val="002273DE"/>
    <w:rsid w:val="00227861"/>
    <w:rsid w:val="00227F96"/>
    <w:rsid w:val="00230C82"/>
    <w:rsid w:val="00231D35"/>
    <w:rsid w:val="00231E9C"/>
    <w:rsid w:val="002322DE"/>
    <w:rsid w:val="0023260A"/>
    <w:rsid w:val="00232E32"/>
    <w:rsid w:val="002333D7"/>
    <w:rsid w:val="002345B4"/>
    <w:rsid w:val="00234F74"/>
    <w:rsid w:val="00235187"/>
    <w:rsid w:val="00236150"/>
    <w:rsid w:val="00236166"/>
    <w:rsid w:val="0023678A"/>
    <w:rsid w:val="00236EF6"/>
    <w:rsid w:val="00240B17"/>
    <w:rsid w:val="00240E5B"/>
    <w:rsid w:val="00241680"/>
    <w:rsid w:val="00241D78"/>
    <w:rsid w:val="00241F34"/>
    <w:rsid w:val="002422DC"/>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065"/>
    <w:rsid w:val="00257354"/>
    <w:rsid w:val="002573FE"/>
    <w:rsid w:val="002574DA"/>
    <w:rsid w:val="00257699"/>
    <w:rsid w:val="00257C8E"/>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0EA0"/>
    <w:rsid w:val="002711B5"/>
    <w:rsid w:val="002715A7"/>
    <w:rsid w:val="00271CB6"/>
    <w:rsid w:val="002722EA"/>
    <w:rsid w:val="0027248A"/>
    <w:rsid w:val="00272E2D"/>
    <w:rsid w:val="0027301A"/>
    <w:rsid w:val="002735FF"/>
    <w:rsid w:val="00273748"/>
    <w:rsid w:val="00273809"/>
    <w:rsid w:val="0027381F"/>
    <w:rsid w:val="002744AA"/>
    <w:rsid w:val="002745E9"/>
    <w:rsid w:val="00274FAF"/>
    <w:rsid w:val="00275577"/>
    <w:rsid w:val="00276ECC"/>
    <w:rsid w:val="00277AAC"/>
    <w:rsid w:val="00277FA1"/>
    <w:rsid w:val="0028037D"/>
    <w:rsid w:val="00280846"/>
    <w:rsid w:val="002809C5"/>
    <w:rsid w:val="00281E5E"/>
    <w:rsid w:val="002821A0"/>
    <w:rsid w:val="00282AC5"/>
    <w:rsid w:val="00282DB1"/>
    <w:rsid w:val="00283BFE"/>
    <w:rsid w:val="00283D51"/>
    <w:rsid w:val="002840F4"/>
    <w:rsid w:val="0028552D"/>
    <w:rsid w:val="00285733"/>
    <w:rsid w:val="00285983"/>
    <w:rsid w:val="00286A5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EFC"/>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6D6"/>
    <w:rsid w:val="00295776"/>
    <w:rsid w:val="00295EB3"/>
    <w:rsid w:val="002961D6"/>
    <w:rsid w:val="00296F0D"/>
    <w:rsid w:val="00297E23"/>
    <w:rsid w:val="00297E77"/>
    <w:rsid w:val="002A046D"/>
    <w:rsid w:val="002A0D02"/>
    <w:rsid w:val="002A1164"/>
    <w:rsid w:val="002A127F"/>
    <w:rsid w:val="002A17C6"/>
    <w:rsid w:val="002A18C1"/>
    <w:rsid w:val="002A19C7"/>
    <w:rsid w:val="002A1D8D"/>
    <w:rsid w:val="002A24FB"/>
    <w:rsid w:val="002A2822"/>
    <w:rsid w:val="002A372C"/>
    <w:rsid w:val="002A3A9F"/>
    <w:rsid w:val="002A3D1E"/>
    <w:rsid w:val="002A4265"/>
    <w:rsid w:val="002A426F"/>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4DA8"/>
    <w:rsid w:val="002B50AB"/>
    <w:rsid w:val="002B5E72"/>
    <w:rsid w:val="002B60CC"/>
    <w:rsid w:val="002B626F"/>
    <w:rsid w:val="002B7727"/>
    <w:rsid w:val="002B7EB0"/>
    <w:rsid w:val="002C006A"/>
    <w:rsid w:val="002C0289"/>
    <w:rsid w:val="002C0B19"/>
    <w:rsid w:val="002C1258"/>
    <w:rsid w:val="002C17A8"/>
    <w:rsid w:val="002C1A98"/>
    <w:rsid w:val="002C2C44"/>
    <w:rsid w:val="002C4E86"/>
    <w:rsid w:val="002C53B8"/>
    <w:rsid w:val="002C548C"/>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44B"/>
    <w:rsid w:val="002D5122"/>
    <w:rsid w:val="002D5AAD"/>
    <w:rsid w:val="002D5C53"/>
    <w:rsid w:val="002D5CA9"/>
    <w:rsid w:val="002D643F"/>
    <w:rsid w:val="002D6984"/>
    <w:rsid w:val="002D6BF6"/>
    <w:rsid w:val="002D6CFB"/>
    <w:rsid w:val="002D6DBE"/>
    <w:rsid w:val="002D78B4"/>
    <w:rsid w:val="002D7C8E"/>
    <w:rsid w:val="002E1455"/>
    <w:rsid w:val="002E148E"/>
    <w:rsid w:val="002E15A7"/>
    <w:rsid w:val="002E160F"/>
    <w:rsid w:val="002E1A8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8D3"/>
    <w:rsid w:val="002E5386"/>
    <w:rsid w:val="002E544D"/>
    <w:rsid w:val="002E590E"/>
    <w:rsid w:val="002E5F6B"/>
    <w:rsid w:val="002E60B3"/>
    <w:rsid w:val="002E6499"/>
    <w:rsid w:val="002E649F"/>
    <w:rsid w:val="002E69A3"/>
    <w:rsid w:val="002E6DA0"/>
    <w:rsid w:val="002E7459"/>
    <w:rsid w:val="002E7544"/>
    <w:rsid w:val="002E7C0B"/>
    <w:rsid w:val="002E7F19"/>
    <w:rsid w:val="002F084D"/>
    <w:rsid w:val="002F0A9A"/>
    <w:rsid w:val="002F0D0C"/>
    <w:rsid w:val="002F1CE6"/>
    <w:rsid w:val="002F1DAD"/>
    <w:rsid w:val="002F308B"/>
    <w:rsid w:val="002F3699"/>
    <w:rsid w:val="002F38B6"/>
    <w:rsid w:val="002F3A33"/>
    <w:rsid w:val="002F3B04"/>
    <w:rsid w:val="002F4811"/>
    <w:rsid w:val="002F48A7"/>
    <w:rsid w:val="002F6672"/>
    <w:rsid w:val="002F6A52"/>
    <w:rsid w:val="002F6A58"/>
    <w:rsid w:val="002F70BE"/>
    <w:rsid w:val="002F717F"/>
    <w:rsid w:val="002F7EB1"/>
    <w:rsid w:val="00301CAE"/>
    <w:rsid w:val="00302138"/>
    <w:rsid w:val="003023E0"/>
    <w:rsid w:val="00302A6E"/>
    <w:rsid w:val="00303864"/>
    <w:rsid w:val="003039DA"/>
    <w:rsid w:val="00303B06"/>
    <w:rsid w:val="00303DF2"/>
    <w:rsid w:val="00304215"/>
    <w:rsid w:val="00304AEA"/>
    <w:rsid w:val="00304B56"/>
    <w:rsid w:val="003051D8"/>
    <w:rsid w:val="0030568E"/>
    <w:rsid w:val="00305F81"/>
    <w:rsid w:val="00307DBE"/>
    <w:rsid w:val="00307EB8"/>
    <w:rsid w:val="003105D9"/>
    <w:rsid w:val="003109E1"/>
    <w:rsid w:val="00310B4A"/>
    <w:rsid w:val="00310D57"/>
    <w:rsid w:val="00311D0A"/>
    <w:rsid w:val="00312E38"/>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BA3"/>
    <w:rsid w:val="0032192E"/>
    <w:rsid w:val="00321A1D"/>
    <w:rsid w:val="00322A3E"/>
    <w:rsid w:val="00322CB7"/>
    <w:rsid w:val="003237B4"/>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63"/>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6E4"/>
    <w:rsid w:val="00346C68"/>
    <w:rsid w:val="0034712C"/>
    <w:rsid w:val="0034750F"/>
    <w:rsid w:val="00347598"/>
    <w:rsid w:val="0034783E"/>
    <w:rsid w:val="00350615"/>
    <w:rsid w:val="00350BED"/>
    <w:rsid w:val="00350E1F"/>
    <w:rsid w:val="00352541"/>
    <w:rsid w:val="003527C9"/>
    <w:rsid w:val="00353053"/>
    <w:rsid w:val="003537C2"/>
    <w:rsid w:val="00354B78"/>
    <w:rsid w:val="00355EDF"/>
    <w:rsid w:val="003561A1"/>
    <w:rsid w:val="0035658A"/>
    <w:rsid w:val="00356F90"/>
    <w:rsid w:val="00357ADD"/>
    <w:rsid w:val="00357DC7"/>
    <w:rsid w:val="00360444"/>
    <w:rsid w:val="00360501"/>
    <w:rsid w:val="0036051A"/>
    <w:rsid w:val="003605F6"/>
    <w:rsid w:val="003606BD"/>
    <w:rsid w:val="00361551"/>
    <w:rsid w:val="003618E3"/>
    <w:rsid w:val="00361D6F"/>
    <w:rsid w:val="00362847"/>
    <w:rsid w:val="003629E4"/>
    <w:rsid w:val="00362EA5"/>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0FEF"/>
    <w:rsid w:val="0037125D"/>
    <w:rsid w:val="003716C9"/>
    <w:rsid w:val="00371E7E"/>
    <w:rsid w:val="00371EF6"/>
    <w:rsid w:val="00372512"/>
    <w:rsid w:val="0037311D"/>
    <w:rsid w:val="00373E09"/>
    <w:rsid w:val="00373F2A"/>
    <w:rsid w:val="00374525"/>
    <w:rsid w:val="00374B6B"/>
    <w:rsid w:val="00374D92"/>
    <w:rsid w:val="003751AD"/>
    <w:rsid w:val="00375A0A"/>
    <w:rsid w:val="00376236"/>
    <w:rsid w:val="00376A71"/>
    <w:rsid w:val="00377222"/>
    <w:rsid w:val="003778BE"/>
    <w:rsid w:val="003779A2"/>
    <w:rsid w:val="00380041"/>
    <w:rsid w:val="003800AF"/>
    <w:rsid w:val="0038031E"/>
    <w:rsid w:val="0038139C"/>
    <w:rsid w:val="00381E84"/>
    <w:rsid w:val="003823E1"/>
    <w:rsid w:val="0038245E"/>
    <w:rsid w:val="00382798"/>
    <w:rsid w:val="00382799"/>
    <w:rsid w:val="00383436"/>
    <w:rsid w:val="003834C9"/>
    <w:rsid w:val="00383CAA"/>
    <w:rsid w:val="003842E9"/>
    <w:rsid w:val="00384BF4"/>
    <w:rsid w:val="00384CB4"/>
    <w:rsid w:val="00384DBB"/>
    <w:rsid w:val="0038519B"/>
    <w:rsid w:val="0038547E"/>
    <w:rsid w:val="003859E2"/>
    <w:rsid w:val="00385AFE"/>
    <w:rsid w:val="00385B97"/>
    <w:rsid w:val="00386157"/>
    <w:rsid w:val="003867BD"/>
    <w:rsid w:val="00386912"/>
    <w:rsid w:val="00386AAC"/>
    <w:rsid w:val="00386ADE"/>
    <w:rsid w:val="00386C8D"/>
    <w:rsid w:val="00390607"/>
    <w:rsid w:val="00390D0A"/>
    <w:rsid w:val="00390F03"/>
    <w:rsid w:val="003911FA"/>
    <w:rsid w:val="0039176C"/>
    <w:rsid w:val="00391AB2"/>
    <w:rsid w:val="00391E14"/>
    <w:rsid w:val="00392462"/>
    <w:rsid w:val="003936AA"/>
    <w:rsid w:val="0039399D"/>
    <w:rsid w:val="00393C0E"/>
    <w:rsid w:val="003945AA"/>
    <w:rsid w:val="0039545C"/>
    <w:rsid w:val="003959F6"/>
    <w:rsid w:val="003963D1"/>
    <w:rsid w:val="0039646B"/>
    <w:rsid w:val="00396DE4"/>
    <w:rsid w:val="00396E8A"/>
    <w:rsid w:val="003979FF"/>
    <w:rsid w:val="00397CB6"/>
    <w:rsid w:val="003A0442"/>
    <w:rsid w:val="003A05B0"/>
    <w:rsid w:val="003A0AD2"/>
    <w:rsid w:val="003A0D0D"/>
    <w:rsid w:val="003A0DE2"/>
    <w:rsid w:val="003A1235"/>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547"/>
    <w:rsid w:val="003A5D49"/>
    <w:rsid w:val="003A6388"/>
    <w:rsid w:val="003A71A0"/>
    <w:rsid w:val="003A728F"/>
    <w:rsid w:val="003A73C1"/>
    <w:rsid w:val="003A7599"/>
    <w:rsid w:val="003A79B2"/>
    <w:rsid w:val="003A7B29"/>
    <w:rsid w:val="003B01FD"/>
    <w:rsid w:val="003B09A5"/>
    <w:rsid w:val="003B0A07"/>
    <w:rsid w:val="003B0D27"/>
    <w:rsid w:val="003B103B"/>
    <w:rsid w:val="003B15B5"/>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E6B"/>
    <w:rsid w:val="003D2C66"/>
    <w:rsid w:val="003D4284"/>
    <w:rsid w:val="003D4382"/>
    <w:rsid w:val="003D43E5"/>
    <w:rsid w:val="003D47AF"/>
    <w:rsid w:val="003D4C30"/>
    <w:rsid w:val="003D5314"/>
    <w:rsid w:val="003D57A2"/>
    <w:rsid w:val="003D584E"/>
    <w:rsid w:val="003D6109"/>
    <w:rsid w:val="003D616A"/>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382"/>
    <w:rsid w:val="003E55B1"/>
    <w:rsid w:val="003E5730"/>
    <w:rsid w:val="003E673E"/>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685"/>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44A"/>
    <w:rsid w:val="004055C9"/>
    <w:rsid w:val="00405763"/>
    <w:rsid w:val="00405BE0"/>
    <w:rsid w:val="00406952"/>
    <w:rsid w:val="00407603"/>
    <w:rsid w:val="00407680"/>
    <w:rsid w:val="004076F7"/>
    <w:rsid w:val="00407F1C"/>
    <w:rsid w:val="0041105A"/>
    <w:rsid w:val="0041157F"/>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89C"/>
    <w:rsid w:val="0042190C"/>
    <w:rsid w:val="00421E20"/>
    <w:rsid w:val="00422721"/>
    <w:rsid w:val="00422A84"/>
    <w:rsid w:val="004230DE"/>
    <w:rsid w:val="00423B4A"/>
    <w:rsid w:val="00423F44"/>
    <w:rsid w:val="004246E7"/>
    <w:rsid w:val="00424EA3"/>
    <w:rsid w:val="00425359"/>
    <w:rsid w:val="00425856"/>
    <w:rsid w:val="00425AA2"/>
    <w:rsid w:val="00426194"/>
    <w:rsid w:val="00426BA6"/>
    <w:rsid w:val="00426EB5"/>
    <w:rsid w:val="00427410"/>
    <w:rsid w:val="00427990"/>
    <w:rsid w:val="00427A6C"/>
    <w:rsid w:val="00427E35"/>
    <w:rsid w:val="004301F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B99"/>
    <w:rsid w:val="00441EA1"/>
    <w:rsid w:val="0044294C"/>
    <w:rsid w:val="00443B3B"/>
    <w:rsid w:val="00443D53"/>
    <w:rsid w:val="00443E2F"/>
    <w:rsid w:val="00445418"/>
    <w:rsid w:val="0044564C"/>
    <w:rsid w:val="00445798"/>
    <w:rsid w:val="00446E40"/>
    <w:rsid w:val="0044725C"/>
    <w:rsid w:val="00447465"/>
    <w:rsid w:val="004479B1"/>
    <w:rsid w:val="004502AA"/>
    <w:rsid w:val="004505C1"/>
    <w:rsid w:val="00450625"/>
    <w:rsid w:val="004507B8"/>
    <w:rsid w:val="00450BDA"/>
    <w:rsid w:val="00450CD0"/>
    <w:rsid w:val="00451065"/>
    <w:rsid w:val="0045133B"/>
    <w:rsid w:val="00452011"/>
    <w:rsid w:val="00452D4A"/>
    <w:rsid w:val="00453647"/>
    <w:rsid w:val="0045384E"/>
    <w:rsid w:val="00453901"/>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6B90"/>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9D2"/>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B93"/>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C63"/>
    <w:rsid w:val="00495E1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A79"/>
    <w:rsid w:val="004B0CAC"/>
    <w:rsid w:val="004B19B5"/>
    <w:rsid w:val="004B1D7D"/>
    <w:rsid w:val="004B2677"/>
    <w:rsid w:val="004B3088"/>
    <w:rsid w:val="004B32A8"/>
    <w:rsid w:val="004B32F7"/>
    <w:rsid w:val="004B37BA"/>
    <w:rsid w:val="004B3A83"/>
    <w:rsid w:val="004B460A"/>
    <w:rsid w:val="004B4F03"/>
    <w:rsid w:val="004B4F54"/>
    <w:rsid w:val="004B5F16"/>
    <w:rsid w:val="004B68C4"/>
    <w:rsid w:val="004B6B1E"/>
    <w:rsid w:val="004B6C31"/>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5AC"/>
    <w:rsid w:val="004C6779"/>
    <w:rsid w:val="004C77A7"/>
    <w:rsid w:val="004D067A"/>
    <w:rsid w:val="004D0D16"/>
    <w:rsid w:val="004D133F"/>
    <w:rsid w:val="004D16D4"/>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2D6"/>
    <w:rsid w:val="004E4437"/>
    <w:rsid w:val="004E4A16"/>
    <w:rsid w:val="004E52AA"/>
    <w:rsid w:val="004E54DA"/>
    <w:rsid w:val="004E5811"/>
    <w:rsid w:val="004E6A26"/>
    <w:rsid w:val="004E6F11"/>
    <w:rsid w:val="004E6FA6"/>
    <w:rsid w:val="004E7DB2"/>
    <w:rsid w:val="004EE66A"/>
    <w:rsid w:val="004F0A3B"/>
    <w:rsid w:val="004F0BDB"/>
    <w:rsid w:val="004F0C21"/>
    <w:rsid w:val="004F1177"/>
    <w:rsid w:val="004F1294"/>
    <w:rsid w:val="004F16B4"/>
    <w:rsid w:val="004F16E0"/>
    <w:rsid w:val="004F1A89"/>
    <w:rsid w:val="004F1D1A"/>
    <w:rsid w:val="004F20C3"/>
    <w:rsid w:val="004F2445"/>
    <w:rsid w:val="004F2773"/>
    <w:rsid w:val="004F299C"/>
    <w:rsid w:val="004F2E9D"/>
    <w:rsid w:val="004F34B2"/>
    <w:rsid w:val="004F3961"/>
    <w:rsid w:val="004F45F2"/>
    <w:rsid w:val="004F563A"/>
    <w:rsid w:val="004F56C3"/>
    <w:rsid w:val="004F5DF9"/>
    <w:rsid w:val="004F6042"/>
    <w:rsid w:val="004F65CC"/>
    <w:rsid w:val="004F66B4"/>
    <w:rsid w:val="004F6C38"/>
    <w:rsid w:val="004F737D"/>
    <w:rsid w:val="004F7382"/>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3CF4"/>
    <w:rsid w:val="0050463D"/>
    <w:rsid w:val="00505A4C"/>
    <w:rsid w:val="00506818"/>
    <w:rsid w:val="005072FA"/>
    <w:rsid w:val="005076BB"/>
    <w:rsid w:val="005077D1"/>
    <w:rsid w:val="005079D6"/>
    <w:rsid w:val="00510394"/>
    <w:rsid w:val="005104ED"/>
    <w:rsid w:val="00510960"/>
    <w:rsid w:val="00510A57"/>
    <w:rsid w:val="0051128C"/>
    <w:rsid w:val="0051253C"/>
    <w:rsid w:val="005128F7"/>
    <w:rsid w:val="00512D53"/>
    <w:rsid w:val="005131C4"/>
    <w:rsid w:val="005132A8"/>
    <w:rsid w:val="005133D9"/>
    <w:rsid w:val="00513768"/>
    <w:rsid w:val="00513964"/>
    <w:rsid w:val="00513C6E"/>
    <w:rsid w:val="0051477F"/>
    <w:rsid w:val="00514883"/>
    <w:rsid w:val="00514CD5"/>
    <w:rsid w:val="00515222"/>
    <w:rsid w:val="005154BE"/>
    <w:rsid w:val="005156C7"/>
    <w:rsid w:val="0051571F"/>
    <w:rsid w:val="00515BBC"/>
    <w:rsid w:val="005164CD"/>
    <w:rsid w:val="00516728"/>
    <w:rsid w:val="0051674B"/>
    <w:rsid w:val="00516B66"/>
    <w:rsid w:val="00516B96"/>
    <w:rsid w:val="00516EEE"/>
    <w:rsid w:val="00516F69"/>
    <w:rsid w:val="00516FFE"/>
    <w:rsid w:val="005175CE"/>
    <w:rsid w:val="00517A20"/>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520"/>
    <w:rsid w:val="00530AE8"/>
    <w:rsid w:val="0053119E"/>
    <w:rsid w:val="0053132E"/>
    <w:rsid w:val="00531425"/>
    <w:rsid w:val="00531DA6"/>
    <w:rsid w:val="00532126"/>
    <w:rsid w:val="00532993"/>
    <w:rsid w:val="00532A04"/>
    <w:rsid w:val="00533750"/>
    <w:rsid w:val="005338DF"/>
    <w:rsid w:val="0053391D"/>
    <w:rsid w:val="005347B6"/>
    <w:rsid w:val="0053498D"/>
    <w:rsid w:val="00534B33"/>
    <w:rsid w:val="005356C1"/>
    <w:rsid w:val="00535A68"/>
    <w:rsid w:val="0053685F"/>
    <w:rsid w:val="00536923"/>
    <w:rsid w:val="00537A7D"/>
    <w:rsid w:val="0054003C"/>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88A"/>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3CB"/>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27A"/>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1AAA"/>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475"/>
    <w:rsid w:val="005D2ACC"/>
    <w:rsid w:val="005D2B55"/>
    <w:rsid w:val="005D3030"/>
    <w:rsid w:val="005D4928"/>
    <w:rsid w:val="005D49D4"/>
    <w:rsid w:val="005D5B63"/>
    <w:rsid w:val="005D6447"/>
    <w:rsid w:val="005D6E09"/>
    <w:rsid w:val="005D6EA7"/>
    <w:rsid w:val="005D71B0"/>
    <w:rsid w:val="005E0567"/>
    <w:rsid w:val="005E08E2"/>
    <w:rsid w:val="005E1321"/>
    <w:rsid w:val="005E15FA"/>
    <w:rsid w:val="005E162E"/>
    <w:rsid w:val="005E1666"/>
    <w:rsid w:val="005E1731"/>
    <w:rsid w:val="005E1C1D"/>
    <w:rsid w:val="005E21A3"/>
    <w:rsid w:val="005E233F"/>
    <w:rsid w:val="005E2DD4"/>
    <w:rsid w:val="005E2E3E"/>
    <w:rsid w:val="005E37A0"/>
    <w:rsid w:val="005E422C"/>
    <w:rsid w:val="005E47F7"/>
    <w:rsid w:val="005E538B"/>
    <w:rsid w:val="005E5528"/>
    <w:rsid w:val="005E587B"/>
    <w:rsid w:val="005E60E9"/>
    <w:rsid w:val="005E6642"/>
    <w:rsid w:val="005E6C5D"/>
    <w:rsid w:val="005E6D43"/>
    <w:rsid w:val="005E7043"/>
    <w:rsid w:val="005E753C"/>
    <w:rsid w:val="005E75AD"/>
    <w:rsid w:val="005E7C8C"/>
    <w:rsid w:val="005F0676"/>
    <w:rsid w:val="005F155B"/>
    <w:rsid w:val="005F1E76"/>
    <w:rsid w:val="005F2122"/>
    <w:rsid w:val="005F255F"/>
    <w:rsid w:val="005F2DC9"/>
    <w:rsid w:val="005F333B"/>
    <w:rsid w:val="005F34E6"/>
    <w:rsid w:val="005F37CF"/>
    <w:rsid w:val="005F41F4"/>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1E3"/>
    <w:rsid w:val="006078C2"/>
    <w:rsid w:val="00607A05"/>
    <w:rsid w:val="00607EFD"/>
    <w:rsid w:val="006105A2"/>
    <w:rsid w:val="0061085F"/>
    <w:rsid w:val="006113BA"/>
    <w:rsid w:val="00611810"/>
    <w:rsid w:val="0061183E"/>
    <w:rsid w:val="00611899"/>
    <w:rsid w:val="00611A86"/>
    <w:rsid w:val="0061210A"/>
    <w:rsid w:val="006126A1"/>
    <w:rsid w:val="00612B55"/>
    <w:rsid w:val="00612D53"/>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E25"/>
    <w:rsid w:val="00625595"/>
    <w:rsid w:val="00625D3B"/>
    <w:rsid w:val="006260A4"/>
    <w:rsid w:val="00626502"/>
    <w:rsid w:val="00626903"/>
    <w:rsid w:val="006272FB"/>
    <w:rsid w:val="00627524"/>
    <w:rsid w:val="0062767A"/>
    <w:rsid w:val="00627C2F"/>
    <w:rsid w:val="00627F57"/>
    <w:rsid w:val="0063029C"/>
    <w:rsid w:val="00630464"/>
    <w:rsid w:val="00630CF2"/>
    <w:rsid w:val="00630F60"/>
    <w:rsid w:val="00631549"/>
    <w:rsid w:val="006316A9"/>
    <w:rsid w:val="00632048"/>
    <w:rsid w:val="0063246D"/>
    <w:rsid w:val="0063257C"/>
    <w:rsid w:val="0063257F"/>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BD5"/>
    <w:rsid w:val="00647C0B"/>
    <w:rsid w:val="00647CA5"/>
    <w:rsid w:val="0065019F"/>
    <w:rsid w:val="006501D0"/>
    <w:rsid w:val="00650242"/>
    <w:rsid w:val="00651A2B"/>
    <w:rsid w:val="00651FA7"/>
    <w:rsid w:val="006520F3"/>
    <w:rsid w:val="006522C2"/>
    <w:rsid w:val="00652486"/>
    <w:rsid w:val="006525BA"/>
    <w:rsid w:val="00652C9E"/>
    <w:rsid w:val="006536A3"/>
    <w:rsid w:val="00653C85"/>
    <w:rsid w:val="006541A0"/>
    <w:rsid w:val="006549BF"/>
    <w:rsid w:val="00654A62"/>
    <w:rsid w:val="006553B5"/>
    <w:rsid w:val="00655AAF"/>
    <w:rsid w:val="00655DFF"/>
    <w:rsid w:val="0065614D"/>
    <w:rsid w:val="00656847"/>
    <w:rsid w:val="006569B2"/>
    <w:rsid w:val="00656A30"/>
    <w:rsid w:val="006572C6"/>
    <w:rsid w:val="00657BEB"/>
    <w:rsid w:val="00657D7B"/>
    <w:rsid w:val="00657E82"/>
    <w:rsid w:val="0066006E"/>
    <w:rsid w:val="00660BF3"/>
    <w:rsid w:val="00660EF2"/>
    <w:rsid w:val="00660F84"/>
    <w:rsid w:val="00660F89"/>
    <w:rsid w:val="0066135B"/>
    <w:rsid w:val="00661946"/>
    <w:rsid w:val="00663029"/>
    <w:rsid w:val="00663046"/>
    <w:rsid w:val="006637FF"/>
    <w:rsid w:val="006639D3"/>
    <w:rsid w:val="00663F00"/>
    <w:rsid w:val="00664013"/>
    <w:rsid w:val="00664458"/>
    <w:rsid w:val="00664475"/>
    <w:rsid w:val="00664ECD"/>
    <w:rsid w:val="00665EAC"/>
    <w:rsid w:val="00666099"/>
    <w:rsid w:val="00666139"/>
    <w:rsid w:val="00666E77"/>
    <w:rsid w:val="00667103"/>
    <w:rsid w:val="006673E7"/>
    <w:rsid w:val="006674C2"/>
    <w:rsid w:val="00667559"/>
    <w:rsid w:val="00667C76"/>
    <w:rsid w:val="00670BB3"/>
    <w:rsid w:val="00670DD0"/>
    <w:rsid w:val="00671932"/>
    <w:rsid w:val="00671E95"/>
    <w:rsid w:val="00672017"/>
    <w:rsid w:val="00672293"/>
    <w:rsid w:val="00672F74"/>
    <w:rsid w:val="006735EB"/>
    <w:rsid w:val="00673847"/>
    <w:rsid w:val="00674840"/>
    <w:rsid w:val="00674964"/>
    <w:rsid w:val="00674C6E"/>
    <w:rsid w:val="00675EF4"/>
    <w:rsid w:val="00676070"/>
    <w:rsid w:val="00676AFD"/>
    <w:rsid w:val="006772DF"/>
    <w:rsid w:val="00677831"/>
    <w:rsid w:val="006779CB"/>
    <w:rsid w:val="00677A77"/>
    <w:rsid w:val="006803C4"/>
    <w:rsid w:val="00680467"/>
    <w:rsid w:val="0068087C"/>
    <w:rsid w:val="00680B7E"/>
    <w:rsid w:val="00681927"/>
    <w:rsid w:val="00681966"/>
    <w:rsid w:val="00681F9B"/>
    <w:rsid w:val="00682215"/>
    <w:rsid w:val="00683408"/>
    <w:rsid w:val="00683B94"/>
    <w:rsid w:val="00683CFC"/>
    <w:rsid w:val="00683F27"/>
    <w:rsid w:val="0068414C"/>
    <w:rsid w:val="00684CA4"/>
    <w:rsid w:val="00684E72"/>
    <w:rsid w:val="00685909"/>
    <w:rsid w:val="0068599B"/>
    <w:rsid w:val="00685F64"/>
    <w:rsid w:val="006864E8"/>
    <w:rsid w:val="00686692"/>
    <w:rsid w:val="006869EC"/>
    <w:rsid w:val="006876DE"/>
    <w:rsid w:val="00687F30"/>
    <w:rsid w:val="00690011"/>
    <w:rsid w:val="006901E4"/>
    <w:rsid w:val="00690316"/>
    <w:rsid w:val="0069077E"/>
    <w:rsid w:val="00690CAC"/>
    <w:rsid w:val="00692178"/>
    <w:rsid w:val="006927AE"/>
    <w:rsid w:val="00692D34"/>
    <w:rsid w:val="00693033"/>
    <w:rsid w:val="00693321"/>
    <w:rsid w:val="006934B6"/>
    <w:rsid w:val="006936AB"/>
    <w:rsid w:val="006939A3"/>
    <w:rsid w:val="00693A8E"/>
    <w:rsid w:val="00694893"/>
    <w:rsid w:val="00694DD9"/>
    <w:rsid w:val="00695097"/>
    <w:rsid w:val="00695BE6"/>
    <w:rsid w:val="006963BC"/>
    <w:rsid w:val="00697671"/>
    <w:rsid w:val="00697C77"/>
    <w:rsid w:val="006A0069"/>
    <w:rsid w:val="006A02A7"/>
    <w:rsid w:val="006A0533"/>
    <w:rsid w:val="006A075A"/>
    <w:rsid w:val="006A08BB"/>
    <w:rsid w:val="006A09BE"/>
    <w:rsid w:val="006A0DCA"/>
    <w:rsid w:val="006A12B1"/>
    <w:rsid w:val="006A1E80"/>
    <w:rsid w:val="006A2935"/>
    <w:rsid w:val="006A3CAE"/>
    <w:rsid w:val="006A4E44"/>
    <w:rsid w:val="006A51E4"/>
    <w:rsid w:val="006A5F42"/>
    <w:rsid w:val="006A5FEA"/>
    <w:rsid w:val="006A6021"/>
    <w:rsid w:val="006A6103"/>
    <w:rsid w:val="006A65AD"/>
    <w:rsid w:val="006A6690"/>
    <w:rsid w:val="006A6813"/>
    <w:rsid w:val="006A68C5"/>
    <w:rsid w:val="006A6B84"/>
    <w:rsid w:val="006A71EB"/>
    <w:rsid w:val="006B08C6"/>
    <w:rsid w:val="006B0AB0"/>
    <w:rsid w:val="006B0BA4"/>
    <w:rsid w:val="006B10ED"/>
    <w:rsid w:val="006B1342"/>
    <w:rsid w:val="006B156A"/>
    <w:rsid w:val="006B186A"/>
    <w:rsid w:val="006B18A4"/>
    <w:rsid w:val="006B194C"/>
    <w:rsid w:val="006B1A86"/>
    <w:rsid w:val="006B26E3"/>
    <w:rsid w:val="006B3257"/>
    <w:rsid w:val="006B3A27"/>
    <w:rsid w:val="006B3AAD"/>
    <w:rsid w:val="006B4CA3"/>
    <w:rsid w:val="006B51B2"/>
    <w:rsid w:val="006B5B2C"/>
    <w:rsid w:val="006B62A5"/>
    <w:rsid w:val="006B75A9"/>
    <w:rsid w:val="006B7997"/>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C28"/>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83"/>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2E0"/>
    <w:rsid w:val="007025B5"/>
    <w:rsid w:val="007028C7"/>
    <w:rsid w:val="007029D6"/>
    <w:rsid w:val="00702D8D"/>
    <w:rsid w:val="00703295"/>
    <w:rsid w:val="00703665"/>
    <w:rsid w:val="00703688"/>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2AC8"/>
    <w:rsid w:val="007136D9"/>
    <w:rsid w:val="00713A16"/>
    <w:rsid w:val="00714034"/>
    <w:rsid w:val="007145B4"/>
    <w:rsid w:val="00714968"/>
    <w:rsid w:val="00714A09"/>
    <w:rsid w:val="00715114"/>
    <w:rsid w:val="00715139"/>
    <w:rsid w:val="007159EC"/>
    <w:rsid w:val="007164C4"/>
    <w:rsid w:val="007166B3"/>
    <w:rsid w:val="00716957"/>
    <w:rsid w:val="00716ABD"/>
    <w:rsid w:val="0071708F"/>
    <w:rsid w:val="0071709D"/>
    <w:rsid w:val="00717632"/>
    <w:rsid w:val="00717779"/>
    <w:rsid w:val="00720342"/>
    <w:rsid w:val="00720EA6"/>
    <w:rsid w:val="007214E3"/>
    <w:rsid w:val="00721F24"/>
    <w:rsid w:val="00722BE9"/>
    <w:rsid w:val="00722D13"/>
    <w:rsid w:val="00722EB6"/>
    <w:rsid w:val="00723B4F"/>
    <w:rsid w:val="007242A3"/>
    <w:rsid w:val="007262AF"/>
    <w:rsid w:val="0072633A"/>
    <w:rsid w:val="007265E8"/>
    <w:rsid w:val="00726924"/>
    <w:rsid w:val="0072717B"/>
    <w:rsid w:val="007275D0"/>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55A"/>
    <w:rsid w:val="007357C5"/>
    <w:rsid w:val="0073590A"/>
    <w:rsid w:val="00735A52"/>
    <w:rsid w:val="00735ABA"/>
    <w:rsid w:val="00735EE1"/>
    <w:rsid w:val="007366D4"/>
    <w:rsid w:val="00736A0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A8A"/>
    <w:rsid w:val="00742372"/>
    <w:rsid w:val="007435AB"/>
    <w:rsid w:val="0074439C"/>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83"/>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5C9"/>
    <w:rsid w:val="00764B79"/>
    <w:rsid w:val="00764F36"/>
    <w:rsid w:val="0076539B"/>
    <w:rsid w:val="007656AF"/>
    <w:rsid w:val="0076589D"/>
    <w:rsid w:val="00766275"/>
    <w:rsid w:val="0076696B"/>
    <w:rsid w:val="007672C9"/>
    <w:rsid w:val="007673F8"/>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1B7A"/>
    <w:rsid w:val="00782B72"/>
    <w:rsid w:val="00784CC4"/>
    <w:rsid w:val="00785756"/>
    <w:rsid w:val="00786098"/>
    <w:rsid w:val="00786EB8"/>
    <w:rsid w:val="00786FD6"/>
    <w:rsid w:val="007873E6"/>
    <w:rsid w:val="00787D28"/>
    <w:rsid w:val="0079000C"/>
    <w:rsid w:val="00790033"/>
    <w:rsid w:val="00790B10"/>
    <w:rsid w:val="00790B29"/>
    <w:rsid w:val="00790B3E"/>
    <w:rsid w:val="00790D7B"/>
    <w:rsid w:val="00790D93"/>
    <w:rsid w:val="00791CD7"/>
    <w:rsid w:val="00791F2C"/>
    <w:rsid w:val="007923B8"/>
    <w:rsid w:val="00792D22"/>
    <w:rsid w:val="007938EF"/>
    <w:rsid w:val="0079430D"/>
    <w:rsid w:val="007950D8"/>
    <w:rsid w:val="007953B9"/>
    <w:rsid w:val="0079548E"/>
    <w:rsid w:val="00795F1C"/>
    <w:rsid w:val="0079697B"/>
    <w:rsid w:val="007971A6"/>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A2F"/>
    <w:rsid w:val="007B1E12"/>
    <w:rsid w:val="007B1E53"/>
    <w:rsid w:val="007B3291"/>
    <w:rsid w:val="007B3771"/>
    <w:rsid w:val="007B5385"/>
    <w:rsid w:val="007B547C"/>
    <w:rsid w:val="007B63C3"/>
    <w:rsid w:val="007B63FB"/>
    <w:rsid w:val="007B668E"/>
    <w:rsid w:val="007B70C3"/>
    <w:rsid w:val="007B7A0C"/>
    <w:rsid w:val="007B7C23"/>
    <w:rsid w:val="007B7FFE"/>
    <w:rsid w:val="007C0225"/>
    <w:rsid w:val="007C0255"/>
    <w:rsid w:val="007C052A"/>
    <w:rsid w:val="007C09C8"/>
    <w:rsid w:val="007C0BDB"/>
    <w:rsid w:val="007C0C22"/>
    <w:rsid w:val="007C13ED"/>
    <w:rsid w:val="007C1651"/>
    <w:rsid w:val="007C19EA"/>
    <w:rsid w:val="007C1A57"/>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51"/>
    <w:rsid w:val="007D1573"/>
    <w:rsid w:val="007D1CB4"/>
    <w:rsid w:val="007D1F1A"/>
    <w:rsid w:val="007D1F3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73"/>
    <w:rsid w:val="007E0D58"/>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A0"/>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5EE"/>
    <w:rsid w:val="00800A85"/>
    <w:rsid w:val="00800C84"/>
    <w:rsid w:val="00800CFC"/>
    <w:rsid w:val="0080257D"/>
    <w:rsid w:val="008025AE"/>
    <w:rsid w:val="00802670"/>
    <w:rsid w:val="00803615"/>
    <w:rsid w:val="0080375F"/>
    <w:rsid w:val="00803805"/>
    <w:rsid w:val="00803812"/>
    <w:rsid w:val="00803B79"/>
    <w:rsid w:val="00803EA8"/>
    <w:rsid w:val="00803EA9"/>
    <w:rsid w:val="00803F6B"/>
    <w:rsid w:val="008040EC"/>
    <w:rsid w:val="00804B1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9F6"/>
    <w:rsid w:val="00830FF6"/>
    <w:rsid w:val="008311F1"/>
    <w:rsid w:val="00831204"/>
    <w:rsid w:val="00831208"/>
    <w:rsid w:val="00831253"/>
    <w:rsid w:val="008313BC"/>
    <w:rsid w:val="008322C9"/>
    <w:rsid w:val="0083279B"/>
    <w:rsid w:val="00832B4A"/>
    <w:rsid w:val="00832B94"/>
    <w:rsid w:val="00832F9F"/>
    <w:rsid w:val="00832FB1"/>
    <w:rsid w:val="008332D5"/>
    <w:rsid w:val="0083385A"/>
    <w:rsid w:val="00833B44"/>
    <w:rsid w:val="00833D61"/>
    <w:rsid w:val="00833D71"/>
    <w:rsid w:val="0083414A"/>
    <w:rsid w:val="00834C33"/>
    <w:rsid w:val="00835378"/>
    <w:rsid w:val="00835A02"/>
    <w:rsid w:val="00836387"/>
    <w:rsid w:val="00836E21"/>
    <w:rsid w:val="0083705E"/>
    <w:rsid w:val="008372F5"/>
    <w:rsid w:val="00837428"/>
    <w:rsid w:val="008375B5"/>
    <w:rsid w:val="008375C6"/>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51F"/>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360"/>
    <w:rsid w:val="00862ACD"/>
    <w:rsid w:val="00862BA0"/>
    <w:rsid w:val="00863287"/>
    <w:rsid w:val="00863708"/>
    <w:rsid w:val="008638A1"/>
    <w:rsid w:val="00863971"/>
    <w:rsid w:val="00863DEB"/>
    <w:rsid w:val="008647FE"/>
    <w:rsid w:val="0086494C"/>
    <w:rsid w:val="00864D34"/>
    <w:rsid w:val="00864D69"/>
    <w:rsid w:val="0086517F"/>
    <w:rsid w:val="008651F9"/>
    <w:rsid w:val="00865B0D"/>
    <w:rsid w:val="0086664D"/>
    <w:rsid w:val="0086678E"/>
    <w:rsid w:val="00867351"/>
    <w:rsid w:val="00867652"/>
    <w:rsid w:val="00867756"/>
    <w:rsid w:val="00870713"/>
    <w:rsid w:val="00870737"/>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1A8"/>
    <w:rsid w:val="00877391"/>
    <w:rsid w:val="0087781F"/>
    <w:rsid w:val="00877B4E"/>
    <w:rsid w:val="00877EA1"/>
    <w:rsid w:val="00880751"/>
    <w:rsid w:val="0088157A"/>
    <w:rsid w:val="00881678"/>
    <w:rsid w:val="00881D8A"/>
    <w:rsid w:val="008833F1"/>
    <w:rsid w:val="00883C32"/>
    <w:rsid w:val="00883CD5"/>
    <w:rsid w:val="00883E9B"/>
    <w:rsid w:val="00884360"/>
    <w:rsid w:val="00884ADD"/>
    <w:rsid w:val="00885CDD"/>
    <w:rsid w:val="008861F0"/>
    <w:rsid w:val="008862EF"/>
    <w:rsid w:val="00886D8F"/>
    <w:rsid w:val="008874C6"/>
    <w:rsid w:val="008877B1"/>
    <w:rsid w:val="00887874"/>
    <w:rsid w:val="00887B8D"/>
    <w:rsid w:val="00887E41"/>
    <w:rsid w:val="0089054E"/>
    <w:rsid w:val="008907FD"/>
    <w:rsid w:val="00890E29"/>
    <w:rsid w:val="00890F02"/>
    <w:rsid w:val="00891147"/>
    <w:rsid w:val="008920B9"/>
    <w:rsid w:val="00892887"/>
    <w:rsid w:val="00892D75"/>
    <w:rsid w:val="00893BB7"/>
    <w:rsid w:val="008941DB"/>
    <w:rsid w:val="008944F8"/>
    <w:rsid w:val="00894546"/>
    <w:rsid w:val="00894E5D"/>
    <w:rsid w:val="008954D8"/>
    <w:rsid w:val="00895940"/>
    <w:rsid w:val="00895C7B"/>
    <w:rsid w:val="00895E31"/>
    <w:rsid w:val="0089695D"/>
    <w:rsid w:val="00896B49"/>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763"/>
    <w:rsid w:val="008A5209"/>
    <w:rsid w:val="008A547E"/>
    <w:rsid w:val="008A5B1F"/>
    <w:rsid w:val="008A5DDC"/>
    <w:rsid w:val="008A5E8A"/>
    <w:rsid w:val="008A5FC8"/>
    <w:rsid w:val="008A66F4"/>
    <w:rsid w:val="008A7254"/>
    <w:rsid w:val="008A7474"/>
    <w:rsid w:val="008B060F"/>
    <w:rsid w:val="008B06A1"/>
    <w:rsid w:val="008B0A6C"/>
    <w:rsid w:val="008B0B42"/>
    <w:rsid w:val="008B0D56"/>
    <w:rsid w:val="008B131B"/>
    <w:rsid w:val="008B181F"/>
    <w:rsid w:val="008B1A4F"/>
    <w:rsid w:val="008B1A8B"/>
    <w:rsid w:val="008B1F0E"/>
    <w:rsid w:val="008B2929"/>
    <w:rsid w:val="008B2CE0"/>
    <w:rsid w:val="008B2E2E"/>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5F60"/>
    <w:rsid w:val="008B60D9"/>
    <w:rsid w:val="008B6162"/>
    <w:rsid w:val="008B65D2"/>
    <w:rsid w:val="008B6840"/>
    <w:rsid w:val="008B706F"/>
    <w:rsid w:val="008B7732"/>
    <w:rsid w:val="008C0401"/>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29C"/>
    <w:rsid w:val="008C74B6"/>
    <w:rsid w:val="008C798F"/>
    <w:rsid w:val="008C7A3E"/>
    <w:rsid w:val="008C7F09"/>
    <w:rsid w:val="008D00FE"/>
    <w:rsid w:val="008D2147"/>
    <w:rsid w:val="008D2298"/>
    <w:rsid w:val="008D22E6"/>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0D1"/>
    <w:rsid w:val="008E1CB2"/>
    <w:rsid w:val="008E31A9"/>
    <w:rsid w:val="008E4F95"/>
    <w:rsid w:val="008E530B"/>
    <w:rsid w:val="008E5366"/>
    <w:rsid w:val="008E5533"/>
    <w:rsid w:val="008E737B"/>
    <w:rsid w:val="008E775F"/>
    <w:rsid w:val="008F1682"/>
    <w:rsid w:val="008F1A30"/>
    <w:rsid w:val="008F1C6E"/>
    <w:rsid w:val="008F1FC1"/>
    <w:rsid w:val="008F20E5"/>
    <w:rsid w:val="008F2238"/>
    <w:rsid w:val="008F2691"/>
    <w:rsid w:val="008F2DF6"/>
    <w:rsid w:val="008F2E3D"/>
    <w:rsid w:val="008F330B"/>
    <w:rsid w:val="008F35DC"/>
    <w:rsid w:val="008F46DA"/>
    <w:rsid w:val="008F478E"/>
    <w:rsid w:val="008F4D52"/>
    <w:rsid w:val="008F4E41"/>
    <w:rsid w:val="008F5276"/>
    <w:rsid w:val="008F56A0"/>
    <w:rsid w:val="008F5E5C"/>
    <w:rsid w:val="008F6222"/>
    <w:rsid w:val="008F6597"/>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192A"/>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681"/>
    <w:rsid w:val="00915C7E"/>
    <w:rsid w:val="009166AF"/>
    <w:rsid w:val="00917862"/>
    <w:rsid w:val="009206C0"/>
    <w:rsid w:val="00920C8E"/>
    <w:rsid w:val="009215A1"/>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72C"/>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17"/>
    <w:rsid w:val="00940C55"/>
    <w:rsid w:val="009411B0"/>
    <w:rsid w:val="00941580"/>
    <w:rsid w:val="00942962"/>
    <w:rsid w:val="00943006"/>
    <w:rsid w:val="00943F94"/>
    <w:rsid w:val="00944A06"/>
    <w:rsid w:val="00944BC0"/>
    <w:rsid w:val="00944E0C"/>
    <w:rsid w:val="00945998"/>
    <w:rsid w:val="00945CE8"/>
    <w:rsid w:val="0094615A"/>
    <w:rsid w:val="00946C48"/>
    <w:rsid w:val="00946D8B"/>
    <w:rsid w:val="00946DD8"/>
    <w:rsid w:val="00946EFF"/>
    <w:rsid w:val="00946F6E"/>
    <w:rsid w:val="009474C2"/>
    <w:rsid w:val="0094777A"/>
    <w:rsid w:val="00947A98"/>
    <w:rsid w:val="0095083A"/>
    <w:rsid w:val="00950D81"/>
    <w:rsid w:val="00951BD9"/>
    <w:rsid w:val="0095223B"/>
    <w:rsid w:val="00952293"/>
    <w:rsid w:val="009528A2"/>
    <w:rsid w:val="00952A05"/>
    <w:rsid w:val="00952EBF"/>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29E"/>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B43"/>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77ABD"/>
    <w:rsid w:val="009803F1"/>
    <w:rsid w:val="0098062F"/>
    <w:rsid w:val="009807B4"/>
    <w:rsid w:val="0098182A"/>
    <w:rsid w:val="009828C6"/>
    <w:rsid w:val="00982964"/>
    <w:rsid w:val="00982D78"/>
    <w:rsid w:val="009839F5"/>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82E"/>
    <w:rsid w:val="00993AB6"/>
    <w:rsid w:val="00993DDC"/>
    <w:rsid w:val="00994079"/>
    <w:rsid w:val="00994175"/>
    <w:rsid w:val="009944DF"/>
    <w:rsid w:val="00994F59"/>
    <w:rsid w:val="00995933"/>
    <w:rsid w:val="00995FFD"/>
    <w:rsid w:val="00996A15"/>
    <w:rsid w:val="00996B9B"/>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48"/>
    <w:rsid w:val="009B08FB"/>
    <w:rsid w:val="009B1226"/>
    <w:rsid w:val="009B13B9"/>
    <w:rsid w:val="009B18A9"/>
    <w:rsid w:val="009B1AD4"/>
    <w:rsid w:val="009B1B69"/>
    <w:rsid w:val="009B1D67"/>
    <w:rsid w:val="009B241B"/>
    <w:rsid w:val="009B3317"/>
    <w:rsid w:val="009B3455"/>
    <w:rsid w:val="009B45AA"/>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0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3E65"/>
    <w:rsid w:val="009E41A0"/>
    <w:rsid w:val="009E442B"/>
    <w:rsid w:val="009E46AE"/>
    <w:rsid w:val="009E5252"/>
    <w:rsid w:val="009E5B74"/>
    <w:rsid w:val="009E644A"/>
    <w:rsid w:val="009E6E9A"/>
    <w:rsid w:val="009E7C14"/>
    <w:rsid w:val="009F0803"/>
    <w:rsid w:val="009F094B"/>
    <w:rsid w:val="009F0A01"/>
    <w:rsid w:val="009F0CE5"/>
    <w:rsid w:val="009F14DF"/>
    <w:rsid w:val="009F1B50"/>
    <w:rsid w:val="009F1EFE"/>
    <w:rsid w:val="009F1F1A"/>
    <w:rsid w:val="009F2B49"/>
    <w:rsid w:val="009F2D3D"/>
    <w:rsid w:val="009F3B2B"/>
    <w:rsid w:val="009F3CA2"/>
    <w:rsid w:val="009F3EA2"/>
    <w:rsid w:val="009F419C"/>
    <w:rsid w:val="009F43E0"/>
    <w:rsid w:val="009F486D"/>
    <w:rsid w:val="009F49B2"/>
    <w:rsid w:val="009F52C1"/>
    <w:rsid w:val="009F52CE"/>
    <w:rsid w:val="009F5EB6"/>
    <w:rsid w:val="009F62D9"/>
    <w:rsid w:val="009F6F37"/>
    <w:rsid w:val="009F71BF"/>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2E9"/>
    <w:rsid w:val="00A15328"/>
    <w:rsid w:val="00A15D7C"/>
    <w:rsid w:val="00A16024"/>
    <w:rsid w:val="00A16688"/>
    <w:rsid w:val="00A1791D"/>
    <w:rsid w:val="00A17CF5"/>
    <w:rsid w:val="00A203CB"/>
    <w:rsid w:val="00A204BC"/>
    <w:rsid w:val="00A210D2"/>
    <w:rsid w:val="00A212E5"/>
    <w:rsid w:val="00A215A8"/>
    <w:rsid w:val="00A21CD7"/>
    <w:rsid w:val="00A22790"/>
    <w:rsid w:val="00A22822"/>
    <w:rsid w:val="00A22AE4"/>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3E8"/>
    <w:rsid w:val="00A32DD2"/>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B6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05"/>
    <w:rsid w:val="00A67354"/>
    <w:rsid w:val="00A675BB"/>
    <w:rsid w:val="00A67708"/>
    <w:rsid w:val="00A70A01"/>
    <w:rsid w:val="00A70DF7"/>
    <w:rsid w:val="00A711F0"/>
    <w:rsid w:val="00A71232"/>
    <w:rsid w:val="00A71593"/>
    <w:rsid w:val="00A71EFB"/>
    <w:rsid w:val="00A72644"/>
    <w:rsid w:val="00A72B79"/>
    <w:rsid w:val="00A73268"/>
    <w:rsid w:val="00A73BD7"/>
    <w:rsid w:val="00A742C7"/>
    <w:rsid w:val="00A743AB"/>
    <w:rsid w:val="00A7453E"/>
    <w:rsid w:val="00A752FF"/>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93C"/>
    <w:rsid w:val="00A84235"/>
    <w:rsid w:val="00A8468F"/>
    <w:rsid w:val="00A84F12"/>
    <w:rsid w:val="00A856EB"/>
    <w:rsid w:val="00A85D99"/>
    <w:rsid w:val="00A86236"/>
    <w:rsid w:val="00A875E3"/>
    <w:rsid w:val="00A87694"/>
    <w:rsid w:val="00A9022E"/>
    <w:rsid w:val="00A902D4"/>
    <w:rsid w:val="00A9079C"/>
    <w:rsid w:val="00A90C0D"/>
    <w:rsid w:val="00A90FFB"/>
    <w:rsid w:val="00A91257"/>
    <w:rsid w:val="00A9209F"/>
    <w:rsid w:val="00A9220F"/>
    <w:rsid w:val="00A9235A"/>
    <w:rsid w:val="00A92C0D"/>
    <w:rsid w:val="00A92EB1"/>
    <w:rsid w:val="00A92EDF"/>
    <w:rsid w:val="00A93011"/>
    <w:rsid w:val="00A93BE0"/>
    <w:rsid w:val="00A93C25"/>
    <w:rsid w:val="00A93E1B"/>
    <w:rsid w:val="00A9408B"/>
    <w:rsid w:val="00A942E6"/>
    <w:rsid w:val="00A943BE"/>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743"/>
    <w:rsid w:val="00AA48B9"/>
    <w:rsid w:val="00AA49D1"/>
    <w:rsid w:val="00AA5517"/>
    <w:rsid w:val="00AA5536"/>
    <w:rsid w:val="00AA5C60"/>
    <w:rsid w:val="00AA6BB6"/>
    <w:rsid w:val="00AA6C39"/>
    <w:rsid w:val="00AA7470"/>
    <w:rsid w:val="00AA7BCE"/>
    <w:rsid w:val="00AA7BF3"/>
    <w:rsid w:val="00AA7D57"/>
    <w:rsid w:val="00AB02E9"/>
    <w:rsid w:val="00AB10EA"/>
    <w:rsid w:val="00AB16B3"/>
    <w:rsid w:val="00AB1EFA"/>
    <w:rsid w:val="00AB1F1A"/>
    <w:rsid w:val="00AB24F9"/>
    <w:rsid w:val="00AB2719"/>
    <w:rsid w:val="00AB2EE7"/>
    <w:rsid w:val="00AB31D7"/>
    <w:rsid w:val="00AB33AA"/>
    <w:rsid w:val="00AB3F0D"/>
    <w:rsid w:val="00AB4639"/>
    <w:rsid w:val="00AB48EC"/>
    <w:rsid w:val="00AB53E4"/>
    <w:rsid w:val="00AB5467"/>
    <w:rsid w:val="00AB5488"/>
    <w:rsid w:val="00AB5A8F"/>
    <w:rsid w:val="00AB6007"/>
    <w:rsid w:val="00AB6EAC"/>
    <w:rsid w:val="00AC00D2"/>
    <w:rsid w:val="00AC0699"/>
    <w:rsid w:val="00AC191A"/>
    <w:rsid w:val="00AC252B"/>
    <w:rsid w:val="00AC2B18"/>
    <w:rsid w:val="00AC2BEF"/>
    <w:rsid w:val="00AC2F08"/>
    <w:rsid w:val="00AC3031"/>
    <w:rsid w:val="00AC35B2"/>
    <w:rsid w:val="00AC3CBD"/>
    <w:rsid w:val="00AC4B39"/>
    <w:rsid w:val="00AC4F34"/>
    <w:rsid w:val="00AC50BC"/>
    <w:rsid w:val="00AC5259"/>
    <w:rsid w:val="00AC5A36"/>
    <w:rsid w:val="00AC6104"/>
    <w:rsid w:val="00AC63AC"/>
    <w:rsid w:val="00AC69D7"/>
    <w:rsid w:val="00AC6E29"/>
    <w:rsid w:val="00AC6EC2"/>
    <w:rsid w:val="00AC6FBC"/>
    <w:rsid w:val="00AC6FC6"/>
    <w:rsid w:val="00AD0265"/>
    <w:rsid w:val="00AD047A"/>
    <w:rsid w:val="00AD069B"/>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2AC4"/>
    <w:rsid w:val="00AE3450"/>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BA7"/>
    <w:rsid w:val="00AF10FA"/>
    <w:rsid w:val="00AF18DF"/>
    <w:rsid w:val="00AF2255"/>
    <w:rsid w:val="00AF2918"/>
    <w:rsid w:val="00AF313A"/>
    <w:rsid w:val="00AF3ABE"/>
    <w:rsid w:val="00AF49C5"/>
    <w:rsid w:val="00AF52E0"/>
    <w:rsid w:val="00AF5615"/>
    <w:rsid w:val="00AF6079"/>
    <w:rsid w:val="00AF6286"/>
    <w:rsid w:val="00AF6959"/>
    <w:rsid w:val="00AF6E50"/>
    <w:rsid w:val="00AF7408"/>
    <w:rsid w:val="00AF74D4"/>
    <w:rsid w:val="00AF7AC8"/>
    <w:rsid w:val="00AF7F9A"/>
    <w:rsid w:val="00B00520"/>
    <w:rsid w:val="00B00B25"/>
    <w:rsid w:val="00B00F8E"/>
    <w:rsid w:val="00B014D0"/>
    <w:rsid w:val="00B01B52"/>
    <w:rsid w:val="00B020E0"/>
    <w:rsid w:val="00B0226D"/>
    <w:rsid w:val="00B02CD1"/>
    <w:rsid w:val="00B03841"/>
    <w:rsid w:val="00B03B39"/>
    <w:rsid w:val="00B03CB0"/>
    <w:rsid w:val="00B03D73"/>
    <w:rsid w:val="00B041A9"/>
    <w:rsid w:val="00B04350"/>
    <w:rsid w:val="00B0465E"/>
    <w:rsid w:val="00B04F0C"/>
    <w:rsid w:val="00B04FBF"/>
    <w:rsid w:val="00B0515F"/>
    <w:rsid w:val="00B05CBC"/>
    <w:rsid w:val="00B06363"/>
    <w:rsid w:val="00B06A70"/>
    <w:rsid w:val="00B06B41"/>
    <w:rsid w:val="00B06BA8"/>
    <w:rsid w:val="00B06D0F"/>
    <w:rsid w:val="00B06F7A"/>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821"/>
    <w:rsid w:val="00B16238"/>
    <w:rsid w:val="00B168B5"/>
    <w:rsid w:val="00B173B2"/>
    <w:rsid w:val="00B2005F"/>
    <w:rsid w:val="00B20164"/>
    <w:rsid w:val="00B202C7"/>
    <w:rsid w:val="00B203F3"/>
    <w:rsid w:val="00B2048F"/>
    <w:rsid w:val="00B21004"/>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B6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269F"/>
    <w:rsid w:val="00B432A0"/>
    <w:rsid w:val="00B4424E"/>
    <w:rsid w:val="00B44753"/>
    <w:rsid w:val="00B45088"/>
    <w:rsid w:val="00B45473"/>
    <w:rsid w:val="00B457B8"/>
    <w:rsid w:val="00B45DE7"/>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E84"/>
    <w:rsid w:val="00B660B9"/>
    <w:rsid w:val="00B66329"/>
    <w:rsid w:val="00B66DB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A83"/>
    <w:rsid w:val="00B77D22"/>
    <w:rsid w:val="00B77DBF"/>
    <w:rsid w:val="00B801A6"/>
    <w:rsid w:val="00B80269"/>
    <w:rsid w:val="00B802D7"/>
    <w:rsid w:val="00B8044D"/>
    <w:rsid w:val="00B81030"/>
    <w:rsid w:val="00B810DF"/>
    <w:rsid w:val="00B818A6"/>
    <w:rsid w:val="00B81983"/>
    <w:rsid w:val="00B819AC"/>
    <w:rsid w:val="00B81FBB"/>
    <w:rsid w:val="00B823AE"/>
    <w:rsid w:val="00B827FD"/>
    <w:rsid w:val="00B829BB"/>
    <w:rsid w:val="00B82ECD"/>
    <w:rsid w:val="00B836C9"/>
    <w:rsid w:val="00B837C2"/>
    <w:rsid w:val="00B83C80"/>
    <w:rsid w:val="00B84851"/>
    <w:rsid w:val="00B8533F"/>
    <w:rsid w:val="00B85414"/>
    <w:rsid w:val="00B85795"/>
    <w:rsid w:val="00B8591C"/>
    <w:rsid w:val="00B863A8"/>
    <w:rsid w:val="00B86760"/>
    <w:rsid w:val="00B8706B"/>
    <w:rsid w:val="00B8772A"/>
    <w:rsid w:val="00B902B9"/>
    <w:rsid w:val="00B9049B"/>
    <w:rsid w:val="00B90708"/>
    <w:rsid w:val="00B90940"/>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4A6"/>
    <w:rsid w:val="00B96C22"/>
    <w:rsid w:val="00B972D3"/>
    <w:rsid w:val="00B97C29"/>
    <w:rsid w:val="00BA0098"/>
    <w:rsid w:val="00BA036D"/>
    <w:rsid w:val="00BA0965"/>
    <w:rsid w:val="00BA1705"/>
    <w:rsid w:val="00BA2132"/>
    <w:rsid w:val="00BA22D3"/>
    <w:rsid w:val="00BA2524"/>
    <w:rsid w:val="00BA3049"/>
    <w:rsid w:val="00BA3224"/>
    <w:rsid w:val="00BA3F97"/>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4C"/>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A9A"/>
    <w:rsid w:val="00BC3D79"/>
    <w:rsid w:val="00BC4189"/>
    <w:rsid w:val="00BC4227"/>
    <w:rsid w:val="00BC4340"/>
    <w:rsid w:val="00BC4952"/>
    <w:rsid w:val="00BC54CD"/>
    <w:rsid w:val="00BC56F5"/>
    <w:rsid w:val="00BC615D"/>
    <w:rsid w:val="00BC6BE0"/>
    <w:rsid w:val="00BC6CD8"/>
    <w:rsid w:val="00BC6EAE"/>
    <w:rsid w:val="00BC73E9"/>
    <w:rsid w:val="00BC76B1"/>
    <w:rsid w:val="00BD0E6D"/>
    <w:rsid w:val="00BD1366"/>
    <w:rsid w:val="00BD1656"/>
    <w:rsid w:val="00BD1827"/>
    <w:rsid w:val="00BD18CC"/>
    <w:rsid w:val="00BD1AC1"/>
    <w:rsid w:val="00BD1D46"/>
    <w:rsid w:val="00BD2068"/>
    <w:rsid w:val="00BD2625"/>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68A6"/>
    <w:rsid w:val="00BF077F"/>
    <w:rsid w:val="00BF0A46"/>
    <w:rsid w:val="00BF0E8E"/>
    <w:rsid w:val="00BF17C6"/>
    <w:rsid w:val="00BF1A7F"/>
    <w:rsid w:val="00BF2085"/>
    <w:rsid w:val="00BF237F"/>
    <w:rsid w:val="00BF2E36"/>
    <w:rsid w:val="00BF3139"/>
    <w:rsid w:val="00BF3652"/>
    <w:rsid w:val="00BF3E91"/>
    <w:rsid w:val="00BF5324"/>
    <w:rsid w:val="00BF561D"/>
    <w:rsid w:val="00BF5652"/>
    <w:rsid w:val="00BF577F"/>
    <w:rsid w:val="00BF5A3F"/>
    <w:rsid w:val="00BF5B28"/>
    <w:rsid w:val="00BF70EF"/>
    <w:rsid w:val="00BF71AE"/>
    <w:rsid w:val="00BF7266"/>
    <w:rsid w:val="00BF7734"/>
    <w:rsid w:val="00C00474"/>
    <w:rsid w:val="00C0072C"/>
    <w:rsid w:val="00C00F37"/>
    <w:rsid w:val="00C020EE"/>
    <w:rsid w:val="00C02376"/>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D5A"/>
    <w:rsid w:val="00C15E5C"/>
    <w:rsid w:val="00C15F63"/>
    <w:rsid w:val="00C17245"/>
    <w:rsid w:val="00C17715"/>
    <w:rsid w:val="00C17B48"/>
    <w:rsid w:val="00C17E55"/>
    <w:rsid w:val="00C20227"/>
    <w:rsid w:val="00C2039E"/>
    <w:rsid w:val="00C20514"/>
    <w:rsid w:val="00C20C76"/>
    <w:rsid w:val="00C21721"/>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ED7"/>
    <w:rsid w:val="00C270A4"/>
    <w:rsid w:val="00C27214"/>
    <w:rsid w:val="00C272C4"/>
    <w:rsid w:val="00C27BB6"/>
    <w:rsid w:val="00C30796"/>
    <w:rsid w:val="00C30F2D"/>
    <w:rsid w:val="00C312AB"/>
    <w:rsid w:val="00C315CD"/>
    <w:rsid w:val="00C322F1"/>
    <w:rsid w:val="00C32CFA"/>
    <w:rsid w:val="00C3304F"/>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8BA"/>
    <w:rsid w:val="00C431D6"/>
    <w:rsid w:val="00C434C7"/>
    <w:rsid w:val="00C439B8"/>
    <w:rsid w:val="00C445C2"/>
    <w:rsid w:val="00C446B0"/>
    <w:rsid w:val="00C45B88"/>
    <w:rsid w:val="00C45D22"/>
    <w:rsid w:val="00C461F2"/>
    <w:rsid w:val="00C4646E"/>
    <w:rsid w:val="00C46492"/>
    <w:rsid w:val="00C46F61"/>
    <w:rsid w:val="00C47598"/>
    <w:rsid w:val="00C479D4"/>
    <w:rsid w:val="00C47BB2"/>
    <w:rsid w:val="00C47CC5"/>
    <w:rsid w:val="00C5014C"/>
    <w:rsid w:val="00C50A0D"/>
    <w:rsid w:val="00C50F0D"/>
    <w:rsid w:val="00C51A32"/>
    <w:rsid w:val="00C51C28"/>
    <w:rsid w:val="00C523AD"/>
    <w:rsid w:val="00C528C5"/>
    <w:rsid w:val="00C52CF9"/>
    <w:rsid w:val="00C52DB8"/>
    <w:rsid w:val="00C53456"/>
    <w:rsid w:val="00C5397B"/>
    <w:rsid w:val="00C53E6D"/>
    <w:rsid w:val="00C53E92"/>
    <w:rsid w:val="00C5480A"/>
    <w:rsid w:val="00C54A67"/>
    <w:rsid w:val="00C54CD6"/>
    <w:rsid w:val="00C556D7"/>
    <w:rsid w:val="00C55CCA"/>
    <w:rsid w:val="00C55E36"/>
    <w:rsid w:val="00C55EA7"/>
    <w:rsid w:val="00C566CC"/>
    <w:rsid w:val="00C60425"/>
    <w:rsid w:val="00C60557"/>
    <w:rsid w:val="00C60AFD"/>
    <w:rsid w:val="00C60C2D"/>
    <w:rsid w:val="00C6162E"/>
    <w:rsid w:val="00C6190E"/>
    <w:rsid w:val="00C61E0E"/>
    <w:rsid w:val="00C61E84"/>
    <w:rsid w:val="00C62E53"/>
    <w:rsid w:val="00C62E87"/>
    <w:rsid w:val="00C62FB0"/>
    <w:rsid w:val="00C63780"/>
    <w:rsid w:val="00C63B6E"/>
    <w:rsid w:val="00C63E23"/>
    <w:rsid w:val="00C65399"/>
    <w:rsid w:val="00C65917"/>
    <w:rsid w:val="00C6696B"/>
    <w:rsid w:val="00C671D2"/>
    <w:rsid w:val="00C67A0A"/>
    <w:rsid w:val="00C67F26"/>
    <w:rsid w:val="00C70043"/>
    <w:rsid w:val="00C71330"/>
    <w:rsid w:val="00C713F2"/>
    <w:rsid w:val="00C71B29"/>
    <w:rsid w:val="00C71B5B"/>
    <w:rsid w:val="00C71CB0"/>
    <w:rsid w:val="00C71EE7"/>
    <w:rsid w:val="00C7208D"/>
    <w:rsid w:val="00C721DE"/>
    <w:rsid w:val="00C72ABC"/>
    <w:rsid w:val="00C72B5A"/>
    <w:rsid w:val="00C73861"/>
    <w:rsid w:val="00C7432C"/>
    <w:rsid w:val="00C75135"/>
    <w:rsid w:val="00C75173"/>
    <w:rsid w:val="00C754E8"/>
    <w:rsid w:val="00C75791"/>
    <w:rsid w:val="00C75B78"/>
    <w:rsid w:val="00C75F30"/>
    <w:rsid w:val="00C76304"/>
    <w:rsid w:val="00C76427"/>
    <w:rsid w:val="00C769B0"/>
    <w:rsid w:val="00C7762E"/>
    <w:rsid w:val="00C77863"/>
    <w:rsid w:val="00C77AEC"/>
    <w:rsid w:val="00C77F90"/>
    <w:rsid w:val="00C80554"/>
    <w:rsid w:val="00C807A2"/>
    <w:rsid w:val="00C808AC"/>
    <w:rsid w:val="00C8126C"/>
    <w:rsid w:val="00C8197A"/>
    <w:rsid w:val="00C82282"/>
    <w:rsid w:val="00C82CCA"/>
    <w:rsid w:val="00C84084"/>
    <w:rsid w:val="00C841FF"/>
    <w:rsid w:val="00C84354"/>
    <w:rsid w:val="00C8462C"/>
    <w:rsid w:val="00C8471E"/>
    <w:rsid w:val="00C84955"/>
    <w:rsid w:val="00C84A39"/>
    <w:rsid w:val="00C85830"/>
    <w:rsid w:val="00C85BF0"/>
    <w:rsid w:val="00C85FED"/>
    <w:rsid w:val="00C8638B"/>
    <w:rsid w:val="00C86467"/>
    <w:rsid w:val="00C87199"/>
    <w:rsid w:val="00C872F7"/>
    <w:rsid w:val="00C90404"/>
    <w:rsid w:val="00C90A32"/>
    <w:rsid w:val="00C912FD"/>
    <w:rsid w:val="00C91A3F"/>
    <w:rsid w:val="00C92316"/>
    <w:rsid w:val="00C92547"/>
    <w:rsid w:val="00C92592"/>
    <w:rsid w:val="00C926FD"/>
    <w:rsid w:val="00C92DBC"/>
    <w:rsid w:val="00C941A8"/>
    <w:rsid w:val="00C95C72"/>
    <w:rsid w:val="00C95FE9"/>
    <w:rsid w:val="00C962B5"/>
    <w:rsid w:val="00C96959"/>
    <w:rsid w:val="00C96B86"/>
    <w:rsid w:val="00C971F9"/>
    <w:rsid w:val="00C97254"/>
    <w:rsid w:val="00C97DF7"/>
    <w:rsid w:val="00CA0278"/>
    <w:rsid w:val="00CA0AEE"/>
    <w:rsid w:val="00CA0C93"/>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8CD"/>
    <w:rsid w:val="00CA7A20"/>
    <w:rsid w:val="00CB1877"/>
    <w:rsid w:val="00CB1AAC"/>
    <w:rsid w:val="00CB21E2"/>
    <w:rsid w:val="00CB3192"/>
    <w:rsid w:val="00CB3201"/>
    <w:rsid w:val="00CB3350"/>
    <w:rsid w:val="00CB3415"/>
    <w:rsid w:val="00CB360D"/>
    <w:rsid w:val="00CB3785"/>
    <w:rsid w:val="00CB3A41"/>
    <w:rsid w:val="00CB3C5C"/>
    <w:rsid w:val="00CB4329"/>
    <w:rsid w:val="00CB4B1F"/>
    <w:rsid w:val="00CB4E57"/>
    <w:rsid w:val="00CB5BB6"/>
    <w:rsid w:val="00CB5E63"/>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18"/>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20"/>
    <w:rsid w:val="00CD1E9D"/>
    <w:rsid w:val="00CD243C"/>
    <w:rsid w:val="00CD2A30"/>
    <w:rsid w:val="00CD2D54"/>
    <w:rsid w:val="00CD4041"/>
    <w:rsid w:val="00CD4565"/>
    <w:rsid w:val="00CD461B"/>
    <w:rsid w:val="00CD4B0C"/>
    <w:rsid w:val="00CD4DC7"/>
    <w:rsid w:val="00CD5288"/>
    <w:rsid w:val="00CD57BE"/>
    <w:rsid w:val="00CD5DE7"/>
    <w:rsid w:val="00CD6672"/>
    <w:rsid w:val="00CD66E6"/>
    <w:rsid w:val="00CD67EB"/>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0EA"/>
    <w:rsid w:val="00CF54F1"/>
    <w:rsid w:val="00CF5996"/>
    <w:rsid w:val="00CF60FA"/>
    <w:rsid w:val="00CF643D"/>
    <w:rsid w:val="00CF69C0"/>
    <w:rsid w:val="00CF6B77"/>
    <w:rsid w:val="00CF71E3"/>
    <w:rsid w:val="00CF76BF"/>
    <w:rsid w:val="00CF7724"/>
    <w:rsid w:val="00CF7FDD"/>
    <w:rsid w:val="00D000EB"/>
    <w:rsid w:val="00D00862"/>
    <w:rsid w:val="00D00A5D"/>
    <w:rsid w:val="00D00A87"/>
    <w:rsid w:val="00D01045"/>
    <w:rsid w:val="00D01354"/>
    <w:rsid w:val="00D01910"/>
    <w:rsid w:val="00D01ED2"/>
    <w:rsid w:val="00D0268F"/>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D3C"/>
    <w:rsid w:val="00D07EAD"/>
    <w:rsid w:val="00D10E20"/>
    <w:rsid w:val="00D1160E"/>
    <w:rsid w:val="00D12C10"/>
    <w:rsid w:val="00D1305C"/>
    <w:rsid w:val="00D13087"/>
    <w:rsid w:val="00D137F1"/>
    <w:rsid w:val="00D13856"/>
    <w:rsid w:val="00D13A97"/>
    <w:rsid w:val="00D14643"/>
    <w:rsid w:val="00D169FF"/>
    <w:rsid w:val="00D16A5A"/>
    <w:rsid w:val="00D16FA0"/>
    <w:rsid w:val="00D17378"/>
    <w:rsid w:val="00D2017F"/>
    <w:rsid w:val="00D206F5"/>
    <w:rsid w:val="00D21449"/>
    <w:rsid w:val="00D216B2"/>
    <w:rsid w:val="00D21B51"/>
    <w:rsid w:val="00D222F1"/>
    <w:rsid w:val="00D22940"/>
    <w:rsid w:val="00D23974"/>
    <w:rsid w:val="00D24E2E"/>
    <w:rsid w:val="00D2519A"/>
    <w:rsid w:val="00D25462"/>
    <w:rsid w:val="00D25507"/>
    <w:rsid w:val="00D2588B"/>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D86"/>
    <w:rsid w:val="00D34138"/>
    <w:rsid w:val="00D341F3"/>
    <w:rsid w:val="00D34548"/>
    <w:rsid w:val="00D34914"/>
    <w:rsid w:val="00D36606"/>
    <w:rsid w:val="00D36816"/>
    <w:rsid w:val="00D36CD7"/>
    <w:rsid w:val="00D36ED9"/>
    <w:rsid w:val="00D37A37"/>
    <w:rsid w:val="00D4101D"/>
    <w:rsid w:val="00D4128C"/>
    <w:rsid w:val="00D4282F"/>
    <w:rsid w:val="00D42AFB"/>
    <w:rsid w:val="00D433A0"/>
    <w:rsid w:val="00D43511"/>
    <w:rsid w:val="00D4404B"/>
    <w:rsid w:val="00D4411B"/>
    <w:rsid w:val="00D44ABA"/>
    <w:rsid w:val="00D44EC6"/>
    <w:rsid w:val="00D45098"/>
    <w:rsid w:val="00D45EB6"/>
    <w:rsid w:val="00D4638E"/>
    <w:rsid w:val="00D46D18"/>
    <w:rsid w:val="00D4724C"/>
    <w:rsid w:val="00D47902"/>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179"/>
    <w:rsid w:val="00D65C71"/>
    <w:rsid w:val="00D65DCC"/>
    <w:rsid w:val="00D66234"/>
    <w:rsid w:val="00D66935"/>
    <w:rsid w:val="00D66C59"/>
    <w:rsid w:val="00D67313"/>
    <w:rsid w:val="00D702CA"/>
    <w:rsid w:val="00D70636"/>
    <w:rsid w:val="00D70FB8"/>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E4C"/>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1C8"/>
    <w:rsid w:val="00D942C4"/>
    <w:rsid w:val="00D94901"/>
    <w:rsid w:val="00D95413"/>
    <w:rsid w:val="00D9621C"/>
    <w:rsid w:val="00D963A9"/>
    <w:rsid w:val="00D96479"/>
    <w:rsid w:val="00D964FA"/>
    <w:rsid w:val="00D967E9"/>
    <w:rsid w:val="00D96D2A"/>
    <w:rsid w:val="00D96F2A"/>
    <w:rsid w:val="00D97571"/>
    <w:rsid w:val="00D97A50"/>
    <w:rsid w:val="00DA05BF"/>
    <w:rsid w:val="00DA0C2C"/>
    <w:rsid w:val="00DA193F"/>
    <w:rsid w:val="00DA1B0B"/>
    <w:rsid w:val="00DA2589"/>
    <w:rsid w:val="00DA29C7"/>
    <w:rsid w:val="00DA2A2D"/>
    <w:rsid w:val="00DA2AF8"/>
    <w:rsid w:val="00DA2C76"/>
    <w:rsid w:val="00DA3233"/>
    <w:rsid w:val="00DA37EF"/>
    <w:rsid w:val="00DA386A"/>
    <w:rsid w:val="00DA466E"/>
    <w:rsid w:val="00DA47A8"/>
    <w:rsid w:val="00DA524D"/>
    <w:rsid w:val="00DA5EAB"/>
    <w:rsid w:val="00DA68F4"/>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6E1"/>
    <w:rsid w:val="00DB7C3F"/>
    <w:rsid w:val="00DC0172"/>
    <w:rsid w:val="00DC01C9"/>
    <w:rsid w:val="00DC039D"/>
    <w:rsid w:val="00DC1496"/>
    <w:rsid w:val="00DC198B"/>
    <w:rsid w:val="00DC1993"/>
    <w:rsid w:val="00DC20CE"/>
    <w:rsid w:val="00DC23C9"/>
    <w:rsid w:val="00DC2843"/>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88"/>
    <w:rsid w:val="00DD0482"/>
    <w:rsid w:val="00DD0533"/>
    <w:rsid w:val="00DD1537"/>
    <w:rsid w:val="00DD2A23"/>
    <w:rsid w:val="00DD369A"/>
    <w:rsid w:val="00DD3832"/>
    <w:rsid w:val="00DD3A14"/>
    <w:rsid w:val="00DD436D"/>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B30"/>
    <w:rsid w:val="00DE3F0E"/>
    <w:rsid w:val="00DE44E7"/>
    <w:rsid w:val="00DE6492"/>
    <w:rsid w:val="00DE652F"/>
    <w:rsid w:val="00DE65AF"/>
    <w:rsid w:val="00DE75FF"/>
    <w:rsid w:val="00DE7902"/>
    <w:rsid w:val="00DF02EE"/>
    <w:rsid w:val="00DF0517"/>
    <w:rsid w:val="00DF0721"/>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48F"/>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BA3"/>
    <w:rsid w:val="00E02F7E"/>
    <w:rsid w:val="00E037E3"/>
    <w:rsid w:val="00E03D5D"/>
    <w:rsid w:val="00E04590"/>
    <w:rsid w:val="00E04C02"/>
    <w:rsid w:val="00E04FBA"/>
    <w:rsid w:val="00E053B2"/>
    <w:rsid w:val="00E0617A"/>
    <w:rsid w:val="00E0644B"/>
    <w:rsid w:val="00E064D3"/>
    <w:rsid w:val="00E06595"/>
    <w:rsid w:val="00E0672D"/>
    <w:rsid w:val="00E0763E"/>
    <w:rsid w:val="00E0799E"/>
    <w:rsid w:val="00E07B7D"/>
    <w:rsid w:val="00E07DB8"/>
    <w:rsid w:val="00E1050F"/>
    <w:rsid w:val="00E110BE"/>
    <w:rsid w:val="00E11290"/>
    <w:rsid w:val="00E113B7"/>
    <w:rsid w:val="00E114C5"/>
    <w:rsid w:val="00E12316"/>
    <w:rsid w:val="00E1277F"/>
    <w:rsid w:val="00E12E73"/>
    <w:rsid w:val="00E13820"/>
    <w:rsid w:val="00E139D5"/>
    <w:rsid w:val="00E14042"/>
    <w:rsid w:val="00E144E8"/>
    <w:rsid w:val="00E1451B"/>
    <w:rsid w:val="00E14CA5"/>
    <w:rsid w:val="00E15202"/>
    <w:rsid w:val="00E152BE"/>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14D"/>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5EDD"/>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1C1C"/>
    <w:rsid w:val="00E628AD"/>
    <w:rsid w:val="00E62908"/>
    <w:rsid w:val="00E64339"/>
    <w:rsid w:val="00E64DAA"/>
    <w:rsid w:val="00E656C5"/>
    <w:rsid w:val="00E66B76"/>
    <w:rsid w:val="00E66BC8"/>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C58"/>
    <w:rsid w:val="00E83E51"/>
    <w:rsid w:val="00E83FCE"/>
    <w:rsid w:val="00E84570"/>
    <w:rsid w:val="00E846CA"/>
    <w:rsid w:val="00E846FC"/>
    <w:rsid w:val="00E8487A"/>
    <w:rsid w:val="00E85726"/>
    <w:rsid w:val="00E85E2B"/>
    <w:rsid w:val="00E872A7"/>
    <w:rsid w:val="00E878CC"/>
    <w:rsid w:val="00E87A7D"/>
    <w:rsid w:val="00E87EAD"/>
    <w:rsid w:val="00E901AB"/>
    <w:rsid w:val="00E90AF8"/>
    <w:rsid w:val="00E91B1A"/>
    <w:rsid w:val="00E923FD"/>
    <w:rsid w:val="00E924F7"/>
    <w:rsid w:val="00E9292A"/>
    <w:rsid w:val="00E9308C"/>
    <w:rsid w:val="00E94687"/>
    <w:rsid w:val="00E9574D"/>
    <w:rsid w:val="00E95DD9"/>
    <w:rsid w:val="00E96341"/>
    <w:rsid w:val="00E9647F"/>
    <w:rsid w:val="00E967EA"/>
    <w:rsid w:val="00E96839"/>
    <w:rsid w:val="00E96CB9"/>
    <w:rsid w:val="00E970CD"/>
    <w:rsid w:val="00E9721B"/>
    <w:rsid w:val="00E97299"/>
    <w:rsid w:val="00E97A23"/>
    <w:rsid w:val="00E97B21"/>
    <w:rsid w:val="00E97C21"/>
    <w:rsid w:val="00EA05D9"/>
    <w:rsid w:val="00EA1521"/>
    <w:rsid w:val="00EA166E"/>
    <w:rsid w:val="00EA16C4"/>
    <w:rsid w:val="00EA19E9"/>
    <w:rsid w:val="00EA2418"/>
    <w:rsid w:val="00EA2443"/>
    <w:rsid w:val="00EA24A3"/>
    <w:rsid w:val="00EA2807"/>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38B"/>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A52"/>
    <w:rsid w:val="00EC2BF5"/>
    <w:rsid w:val="00EC2E5A"/>
    <w:rsid w:val="00EC2EE8"/>
    <w:rsid w:val="00EC2F2F"/>
    <w:rsid w:val="00EC3652"/>
    <w:rsid w:val="00EC39F7"/>
    <w:rsid w:val="00EC3D03"/>
    <w:rsid w:val="00EC4915"/>
    <w:rsid w:val="00EC5199"/>
    <w:rsid w:val="00EC6827"/>
    <w:rsid w:val="00EC6D38"/>
    <w:rsid w:val="00EC7169"/>
    <w:rsid w:val="00EC7B1E"/>
    <w:rsid w:val="00EC7C76"/>
    <w:rsid w:val="00EC7DA0"/>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7F2"/>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5C2"/>
    <w:rsid w:val="00EF7936"/>
    <w:rsid w:val="00F00C01"/>
    <w:rsid w:val="00F0135B"/>
    <w:rsid w:val="00F01FD1"/>
    <w:rsid w:val="00F0247E"/>
    <w:rsid w:val="00F02E73"/>
    <w:rsid w:val="00F03088"/>
    <w:rsid w:val="00F03091"/>
    <w:rsid w:val="00F03789"/>
    <w:rsid w:val="00F037E3"/>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206"/>
    <w:rsid w:val="00F20AA1"/>
    <w:rsid w:val="00F21BE9"/>
    <w:rsid w:val="00F22750"/>
    <w:rsid w:val="00F22E05"/>
    <w:rsid w:val="00F23455"/>
    <w:rsid w:val="00F23A49"/>
    <w:rsid w:val="00F23CA1"/>
    <w:rsid w:val="00F23ECF"/>
    <w:rsid w:val="00F2401A"/>
    <w:rsid w:val="00F24798"/>
    <w:rsid w:val="00F24B19"/>
    <w:rsid w:val="00F2516C"/>
    <w:rsid w:val="00F257BB"/>
    <w:rsid w:val="00F26211"/>
    <w:rsid w:val="00F2646F"/>
    <w:rsid w:val="00F264A0"/>
    <w:rsid w:val="00F264E5"/>
    <w:rsid w:val="00F267A2"/>
    <w:rsid w:val="00F2696E"/>
    <w:rsid w:val="00F26E33"/>
    <w:rsid w:val="00F26ECD"/>
    <w:rsid w:val="00F2730C"/>
    <w:rsid w:val="00F27684"/>
    <w:rsid w:val="00F27E65"/>
    <w:rsid w:val="00F30119"/>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7D"/>
    <w:rsid w:val="00F46558"/>
    <w:rsid w:val="00F46639"/>
    <w:rsid w:val="00F46676"/>
    <w:rsid w:val="00F46B97"/>
    <w:rsid w:val="00F47377"/>
    <w:rsid w:val="00F4749C"/>
    <w:rsid w:val="00F47626"/>
    <w:rsid w:val="00F476A9"/>
    <w:rsid w:val="00F47CAB"/>
    <w:rsid w:val="00F50275"/>
    <w:rsid w:val="00F505C7"/>
    <w:rsid w:val="00F505F4"/>
    <w:rsid w:val="00F50CEB"/>
    <w:rsid w:val="00F51366"/>
    <w:rsid w:val="00F51791"/>
    <w:rsid w:val="00F51E1E"/>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00A"/>
    <w:rsid w:val="00F566F6"/>
    <w:rsid w:val="00F56CE1"/>
    <w:rsid w:val="00F57031"/>
    <w:rsid w:val="00F57532"/>
    <w:rsid w:val="00F6003E"/>
    <w:rsid w:val="00F6038F"/>
    <w:rsid w:val="00F60839"/>
    <w:rsid w:val="00F61283"/>
    <w:rsid w:val="00F6186F"/>
    <w:rsid w:val="00F61B31"/>
    <w:rsid w:val="00F61DD5"/>
    <w:rsid w:val="00F6274E"/>
    <w:rsid w:val="00F62833"/>
    <w:rsid w:val="00F62AE5"/>
    <w:rsid w:val="00F62B07"/>
    <w:rsid w:val="00F62D01"/>
    <w:rsid w:val="00F62EE5"/>
    <w:rsid w:val="00F6388E"/>
    <w:rsid w:val="00F63BB0"/>
    <w:rsid w:val="00F63F46"/>
    <w:rsid w:val="00F6443B"/>
    <w:rsid w:val="00F64C7D"/>
    <w:rsid w:val="00F64FDB"/>
    <w:rsid w:val="00F65427"/>
    <w:rsid w:val="00F65784"/>
    <w:rsid w:val="00F65BED"/>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86"/>
    <w:rsid w:val="00F74256"/>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0D2F"/>
    <w:rsid w:val="00FA138B"/>
    <w:rsid w:val="00FA1419"/>
    <w:rsid w:val="00FA1755"/>
    <w:rsid w:val="00FA18F2"/>
    <w:rsid w:val="00FA1ECE"/>
    <w:rsid w:val="00FA208B"/>
    <w:rsid w:val="00FA267A"/>
    <w:rsid w:val="00FA280A"/>
    <w:rsid w:val="00FA2D0D"/>
    <w:rsid w:val="00FA368A"/>
    <w:rsid w:val="00FA3832"/>
    <w:rsid w:val="00FA3EBF"/>
    <w:rsid w:val="00FA4A5E"/>
    <w:rsid w:val="00FA4C90"/>
    <w:rsid w:val="00FA4EEC"/>
    <w:rsid w:val="00FA5127"/>
    <w:rsid w:val="00FA6905"/>
    <w:rsid w:val="00FA7A01"/>
    <w:rsid w:val="00FB02BD"/>
    <w:rsid w:val="00FB03E9"/>
    <w:rsid w:val="00FB08DC"/>
    <w:rsid w:val="00FB1250"/>
    <w:rsid w:val="00FB15D1"/>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473"/>
    <w:rsid w:val="00FC25E0"/>
    <w:rsid w:val="00FC3406"/>
    <w:rsid w:val="00FC3598"/>
    <w:rsid w:val="00FC3A0E"/>
    <w:rsid w:val="00FC3B95"/>
    <w:rsid w:val="00FC3B9D"/>
    <w:rsid w:val="00FC4604"/>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3AC"/>
    <w:rsid w:val="00FD28C6"/>
    <w:rsid w:val="00FD2A3E"/>
    <w:rsid w:val="00FD3BCE"/>
    <w:rsid w:val="00FD44CD"/>
    <w:rsid w:val="00FD496E"/>
    <w:rsid w:val="00FD49E6"/>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256"/>
    <w:rsid w:val="00FF634E"/>
    <w:rsid w:val="00FF649E"/>
    <w:rsid w:val="00FF6FE3"/>
    <w:rsid w:val="00FF7625"/>
    <w:rsid w:val="00FF7C8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0F48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DB66E1"/>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AF0BA7"/>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0F48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DB66E1"/>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AF0BA7"/>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62109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6832245">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crcap.tce.pr.gov.br/ConsultarImpedidos.aspx" TargetMode="External"/><Relationship Id="rId117" Type="http://schemas.openxmlformats.org/officeDocument/2006/relationships/header" Target="header2.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01-de-19-de-janeiro-de-2010" TargetMode="External"/><Relationship Id="rId68" Type="http://schemas.openxmlformats.org/officeDocument/2006/relationships/hyperlink" Target="https://www.planalto.gov.br/ccivil_03/_ato2015-2018/2018/lei/l13709.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2/decreto/d7724.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s://www.planalto.gov.br/ccivil_03/leis/l8078compilado.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04-2006/2006/decreto/d5975.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certidoesapf.apps.tcu.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cetesb.sp.gov.br/licenciamento/documentos/2002_Res_CONAMA_307.pdf" TargetMode="External"/><Relationship Id="rId69" Type="http://schemas.openxmlformats.org/officeDocument/2006/relationships/hyperlink" Target="https://www.planalto.gov.br/ccivil_03/_ato2015-2018/2018/lei/l13709.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www.ubirata.pr.gov.br/"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no-01-de-19-de-janeiro-de-2010"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ceiscadastro.cgu.gov.br/index.aspx?ReturnUrl=%2f"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6938.htm" TargetMode="External"/><Relationship Id="rId65" Type="http://schemas.openxmlformats.org/officeDocument/2006/relationships/hyperlink" Target="http://www.ipaam.am.gov.br/wp-content/uploads/2021/01/Conama-382-Poluentes-atmosfericos.pdf" TargetMode="External"/><Relationship Id="rId73" Type="http://schemas.openxmlformats.org/officeDocument/2006/relationships/hyperlink" Target="https://www.planalto.gov.br/ccivil_03/_ato2015-2018/2018/lei/l13709.htm" TargetMode="External"/><Relationship Id="rId78" Type="http://schemas.openxmlformats.org/officeDocument/2006/relationships/hyperlink" Target="https://www.in.gov.br/en/web/dou/-/circular-susep-n-662-de-11-de-abril-de-2022-392772088"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gov.br/compras/pt-br/acesso-a-informacao/legislacao/instrucoes-normativas/instrucao-normativa-seges-me-no-26-de-13-de-abril-de-2022"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mailto:duvidaslicitacao@ubirata.pr.gov.br"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2002/l10406compilada.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hyperlink" Target="https://www.planalto.gov.br/ccivil_03/_ato2015-2018/2018/lei/l13709.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40" Type="http://schemas.openxmlformats.org/officeDocument/2006/relationships/hyperlink" Target="http://www.ubirata.pr.gov.b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ibama.gov.br/sophia/cnia/legislacao/MMA/RE0001-080390.PDF"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eader" Target="header1.xml"/><Relationship Id="rId61" Type="http://schemas.openxmlformats.org/officeDocument/2006/relationships/hyperlink" Target="http://www.ibama.gov.br/component/legislacao/?view=legislacao&amp;legislacao=112647"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ortaldoempreendedor.gov.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5-2018/2018/lei/l13709.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ortaltransparencia.gov.br/sancoes/cnep"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no-01-de-19-de-janeiro-de-2010" TargetMode="External"/><Relationship Id="rId116" Type="http://schemas.openxmlformats.org/officeDocument/2006/relationships/footer" Target="foot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ibama.gov.br/phocadownload/sinaflor/2018/2018-06-13-Ibama-IN-IBAMA-21-24-12-2014-SINAFLOR-DOF-compilada.pdf"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d7c48ea4-4748-4e79-bb61-d51d73419c91"/>
    <ds:schemaRef ds:uri="52c93ea8-e2de-466c-b401-d7fabeb9490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D68B6-CE4C-4526-B180-15F499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19622</Words>
  <Characters>105959</Characters>
  <Application>Microsoft Office Word</Application>
  <DocSecurity>0</DocSecurity>
  <Lines>882</Lines>
  <Paragraphs>250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125331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2023-05-20T12:59:00Z</dcterms:created>
  <dcterms:modified xsi:type="dcterms:W3CDTF">2024-03-21T12:19:00Z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